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4D" w:rsidRDefault="00FC50DC">
      <w:pPr>
        <w:spacing w:line="276" w:lineRule="auto"/>
      </w:pPr>
      <w:bookmarkStart w:id="0" w:name="_Hlk24613880"/>
      <w:r>
        <w:rPr>
          <w:noProof/>
        </w:rPr>
        <w:drawing>
          <wp:anchor distT="0" distB="0" distL="0" distR="0" simplePos="0" relativeHeight="251659264" behindDoc="0" locked="0" layoutInCell="0" allowOverlap="1">
            <wp:simplePos x="0" y="0"/>
            <wp:positionH relativeFrom="page">
              <wp:posOffset>1217295</wp:posOffset>
            </wp:positionH>
            <wp:positionV relativeFrom="page">
              <wp:posOffset>1036320</wp:posOffset>
            </wp:positionV>
            <wp:extent cx="641350" cy="776605"/>
            <wp:effectExtent l="0" t="0" r="6350" b="444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641350" cy="776605"/>
                    </a:xfrm>
                    <a:prstGeom prst="rect">
                      <a:avLst/>
                    </a:prstGeom>
                  </pic:spPr>
                </pic:pic>
              </a:graphicData>
            </a:graphic>
          </wp:anchor>
        </w:drawing>
      </w:r>
    </w:p>
    <w:p w:rsidR="00B57F4D" w:rsidRDefault="00B57F4D" w:rsidP="00A35F72">
      <w:pPr>
        <w:pStyle w:val="a0"/>
        <w:ind w:firstLine="210"/>
      </w:pPr>
    </w:p>
    <w:p w:rsidR="00B57F4D" w:rsidRDefault="00B57F4D">
      <w:pPr>
        <w:spacing w:line="276" w:lineRule="auto"/>
        <w:jc w:val="center"/>
        <w:rPr>
          <w:rFonts w:ascii="仿宋" w:eastAsia="仿宋" w:hAnsi="仿宋" w:cs="Times New Roman"/>
          <w:b/>
          <w:color w:val="000000"/>
          <w:w w:val="80"/>
          <w:sz w:val="72"/>
          <w:szCs w:val="72"/>
        </w:rPr>
      </w:pPr>
    </w:p>
    <w:p w:rsidR="00B57F4D" w:rsidRDefault="00FC50DC">
      <w:pPr>
        <w:spacing w:line="276" w:lineRule="auto"/>
        <w:jc w:val="center"/>
        <w:rPr>
          <w:rFonts w:ascii="仿宋" w:eastAsia="仿宋" w:hAnsi="仿宋" w:cs="Times New Roman"/>
          <w:b/>
          <w:color w:val="000000"/>
          <w:w w:val="80"/>
          <w:sz w:val="72"/>
          <w:szCs w:val="72"/>
        </w:rPr>
      </w:pPr>
      <w:r>
        <w:rPr>
          <w:rFonts w:ascii="仿宋" w:eastAsia="仿宋" w:hAnsi="仿宋" w:cs="Times New Roman" w:hint="eastAsia"/>
          <w:b/>
          <w:color w:val="000000"/>
          <w:w w:val="80"/>
          <w:sz w:val="72"/>
          <w:szCs w:val="72"/>
        </w:rPr>
        <w:t>浙江永强集团股份有限公司</w:t>
      </w:r>
    </w:p>
    <w:p w:rsidR="00B57F4D" w:rsidRDefault="00B57F4D">
      <w:pPr>
        <w:spacing w:line="276" w:lineRule="auto"/>
        <w:jc w:val="center"/>
        <w:rPr>
          <w:rFonts w:ascii="仿宋" w:eastAsia="仿宋" w:hAnsi="仿宋" w:cs="Times New Roman"/>
          <w:b/>
          <w:color w:val="000000"/>
          <w:w w:val="80"/>
          <w:sz w:val="84"/>
          <w:szCs w:val="84"/>
        </w:rPr>
      </w:pPr>
    </w:p>
    <w:p w:rsidR="00B57F4D" w:rsidRDefault="00FC50DC">
      <w:pPr>
        <w:spacing w:line="276" w:lineRule="auto"/>
        <w:jc w:val="center"/>
        <w:rPr>
          <w:rFonts w:asciiTheme="majorEastAsia" w:eastAsiaTheme="majorEastAsia" w:hAnsiTheme="majorEastAsia" w:cs="宋体"/>
          <w:b/>
          <w:sz w:val="84"/>
          <w:szCs w:val="84"/>
        </w:rPr>
      </w:pPr>
      <w:r>
        <w:rPr>
          <w:rFonts w:asciiTheme="majorEastAsia" w:eastAsiaTheme="majorEastAsia" w:hAnsiTheme="majorEastAsia" w:cs="宋体" w:hint="eastAsia"/>
          <w:b/>
          <w:sz w:val="84"/>
          <w:szCs w:val="84"/>
        </w:rPr>
        <w:t>质</w:t>
      </w:r>
    </w:p>
    <w:p w:rsidR="00B57F4D" w:rsidRDefault="00FC50DC">
      <w:pPr>
        <w:spacing w:line="276" w:lineRule="auto"/>
        <w:jc w:val="center"/>
        <w:rPr>
          <w:rFonts w:asciiTheme="majorEastAsia" w:eastAsiaTheme="majorEastAsia" w:hAnsiTheme="majorEastAsia" w:cs="宋体"/>
          <w:b/>
          <w:sz w:val="84"/>
          <w:szCs w:val="84"/>
        </w:rPr>
      </w:pPr>
      <w:r>
        <w:rPr>
          <w:rFonts w:asciiTheme="majorEastAsia" w:eastAsiaTheme="majorEastAsia" w:hAnsiTheme="majorEastAsia" w:cs="宋体" w:hint="eastAsia"/>
          <w:b/>
          <w:sz w:val="84"/>
          <w:szCs w:val="84"/>
        </w:rPr>
        <w:t>量</w:t>
      </w:r>
    </w:p>
    <w:p w:rsidR="00B57F4D" w:rsidRDefault="00FC50DC">
      <w:pPr>
        <w:spacing w:line="276" w:lineRule="auto"/>
        <w:jc w:val="center"/>
        <w:rPr>
          <w:rFonts w:asciiTheme="majorEastAsia" w:eastAsiaTheme="majorEastAsia" w:hAnsiTheme="majorEastAsia" w:cs="宋体"/>
          <w:b/>
          <w:sz w:val="84"/>
          <w:szCs w:val="84"/>
        </w:rPr>
      </w:pPr>
      <w:r>
        <w:rPr>
          <w:rFonts w:asciiTheme="majorEastAsia" w:eastAsiaTheme="majorEastAsia" w:hAnsiTheme="majorEastAsia" w:cs="宋体" w:hint="eastAsia"/>
          <w:b/>
          <w:sz w:val="84"/>
          <w:szCs w:val="84"/>
        </w:rPr>
        <w:t>诚</w:t>
      </w:r>
    </w:p>
    <w:p w:rsidR="00B57F4D" w:rsidRDefault="00FC50DC">
      <w:pPr>
        <w:spacing w:line="276" w:lineRule="auto"/>
        <w:jc w:val="center"/>
        <w:rPr>
          <w:rFonts w:asciiTheme="majorEastAsia" w:eastAsiaTheme="majorEastAsia" w:hAnsiTheme="majorEastAsia" w:cs="宋体"/>
          <w:b/>
          <w:sz w:val="84"/>
          <w:szCs w:val="84"/>
        </w:rPr>
      </w:pPr>
      <w:r>
        <w:rPr>
          <w:rFonts w:asciiTheme="majorEastAsia" w:eastAsiaTheme="majorEastAsia" w:hAnsiTheme="majorEastAsia" w:cs="宋体" w:hint="eastAsia"/>
          <w:b/>
          <w:sz w:val="84"/>
          <w:szCs w:val="84"/>
        </w:rPr>
        <w:t>信</w:t>
      </w:r>
    </w:p>
    <w:p w:rsidR="00B57F4D" w:rsidRDefault="00FC50DC">
      <w:pPr>
        <w:spacing w:line="276" w:lineRule="auto"/>
        <w:jc w:val="center"/>
        <w:rPr>
          <w:rFonts w:asciiTheme="majorEastAsia" w:eastAsiaTheme="majorEastAsia" w:hAnsiTheme="majorEastAsia" w:cs="宋体"/>
          <w:b/>
          <w:sz w:val="84"/>
          <w:szCs w:val="84"/>
        </w:rPr>
      </w:pPr>
      <w:r>
        <w:rPr>
          <w:rFonts w:asciiTheme="majorEastAsia" w:eastAsiaTheme="majorEastAsia" w:hAnsiTheme="majorEastAsia" w:cs="宋体" w:hint="eastAsia"/>
          <w:b/>
          <w:sz w:val="84"/>
          <w:szCs w:val="84"/>
        </w:rPr>
        <w:t>报</w:t>
      </w:r>
    </w:p>
    <w:p w:rsidR="00B57F4D" w:rsidRDefault="00FC50DC">
      <w:pPr>
        <w:spacing w:line="276" w:lineRule="auto"/>
        <w:jc w:val="center"/>
        <w:rPr>
          <w:rFonts w:asciiTheme="majorEastAsia" w:eastAsiaTheme="majorEastAsia" w:hAnsiTheme="majorEastAsia" w:cs="宋体"/>
          <w:b/>
          <w:sz w:val="84"/>
          <w:szCs w:val="84"/>
        </w:rPr>
      </w:pPr>
      <w:r>
        <w:rPr>
          <w:rFonts w:asciiTheme="majorEastAsia" w:eastAsiaTheme="majorEastAsia" w:hAnsiTheme="majorEastAsia" w:cs="宋体" w:hint="eastAsia"/>
          <w:b/>
          <w:sz w:val="84"/>
          <w:szCs w:val="84"/>
        </w:rPr>
        <w:t>告</w:t>
      </w:r>
    </w:p>
    <w:p w:rsidR="00B57F4D" w:rsidRDefault="00B57F4D">
      <w:pPr>
        <w:spacing w:line="276" w:lineRule="auto"/>
        <w:jc w:val="center"/>
        <w:rPr>
          <w:rFonts w:asciiTheme="majorEastAsia" w:eastAsiaTheme="majorEastAsia" w:hAnsiTheme="majorEastAsia" w:cs="宋体"/>
          <w:b/>
          <w:sz w:val="84"/>
          <w:szCs w:val="84"/>
        </w:rPr>
      </w:pPr>
    </w:p>
    <w:p w:rsidR="00B57F4D" w:rsidRDefault="00FC50DC">
      <w:pPr>
        <w:spacing w:before="40" w:after="40" w:line="276" w:lineRule="auto"/>
        <w:jc w:val="center"/>
        <w:rPr>
          <w:rFonts w:ascii="宋体" w:eastAsia="宋体" w:hAnsi="宋体" w:cs="宋体"/>
          <w:b/>
          <w:bCs/>
          <w:sz w:val="30"/>
          <w:szCs w:val="30"/>
        </w:rPr>
      </w:pPr>
      <w:r>
        <w:rPr>
          <w:rFonts w:ascii="宋体" w:eastAsia="宋体" w:hAnsi="宋体" w:cs="宋体" w:hint="eastAsia"/>
          <w:b/>
          <w:bCs/>
          <w:sz w:val="30"/>
          <w:szCs w:val="30"/>
        </w:rPr>
        <w:t>报告日期：</w:t>
      </w:r>
      <w:r>
        <w:rPr>
          <w:rFonts w:ascii="宋体" w:eastAsia="宋体" w:hAnsi="宋体" w:cs="宋体"/>
          <w:b/>
          <w:bCs/>
          <w:sz w:val="30"/>
          <w:szCs w:val="30"/>
        </w:rPr>
        <w:t>202</w:t>
      </w:r>
      <w:r w:rsidR="00A35F72">
        <w:rPr>
          <w:rFonts w:ascii="宋体" w:eastAsia="宋体" w:hAnsi="宋体" w:cs="宋体" w:hint="eastAsia"/>
          <w:b/>
          <w:bCs/>
          <w:sz w:val="30"/>
          <w:szCs w:val="30"/>
        </w:rPr>
        <w:t>4</w:t>
      </w:r>
      <w:r>
        <w:rPr>
          <w:rFonts w:ascii="宋体" w:eastAsia="宋体" w:hAnsi="宋体" w:cs="宋体" w:hint="eastAsia"/>
          <w:b/>
          <w:bCs/>
          <w:sz w:val="30"/>
          <w:szCs w:val="30"/>
        </w:rPr>
        <w:t>年2月</w:t>
      </w:r>
    </w:p>
    <w:bookmarkEnd w:id="0"/>
    <w:p w:rsidR="00B57F4D" w:rsidRDefault="00B57F4D">
      <w:pPr>
        <w:spacing w:before="40" w:after="40" w:line="276" w:lineRule="auto"/>
        <w:rPr>
          <w:rFonts w:ascii="宋体" w:eastAsia="宋体" w:hAnsi="宋体" w:cs="宋体"/>
          <w:sz w:val="36"/>
          <w:szCs w:val="36"/>
        </w:rPr>
      </w:pPr>
    </w:p>
    <w:sdt>
      <w:sdtPr>
        <w:rPr>
          <w:rFonts w:ascii="宋体" w:eastAsia="宋体" w:hAnsi="宋体"/>
          <w:b/>
          <w:bCs/>
          <w:sz w:val="36"/>
          <w:szCs w:val="36"/>
        </w:rPr>
        <w:id w:val="147479737"/>
        <w:docPartObj>
          <w:docPartGallery w:val="Table of Contents"/>
          <w:docPartUnique/>
        </w:docPartObj>
      </w:sdtPr>
      <w:sdtEndPr>
        <w:rPr>
          <w:rFonts w:cs="宋体"/>
          <w:sz w:val="21"/>
        </w:rPr>
      </w:sdtEndPr>
      <w:sdtContent>
        <w:p w:rsidR="00B57F4D" w:rsidRDefault="00FC50DC">
          <w:pPr>
            <w:jc w:val="center"/>
            <w:rPr>
              <w:b/>
              <w:bCs/>
              <w:sz w:val="36"/>
              <w:szCs w:val="36"/>
            </w:rPr>
          </w:pPr>
          <w:r>
            <w:rPr>
              <w:rFonts w:ascii="宋体" w:eastAsia="宋体" w:hAnsi="宋体"/>
              <w:b/>
              <w:bCs/>
              <w:sz w:val="36"/>
              <w:szCs w:val="36"/>
            </w:rPr>
            <w:t>目录</w:t>
          </w:r>
        </w:p>
        <w:p w:rsidR="00B57F4D" w:rsidRDefault="00FC50DC">
          <w:pPr>
            <w:pStyle w:val="10"/>
            <w:tabs>
              <w:tab w:val="right" w:leader="dot" w:pos="8306"/>
            </w:tabs>
            <w:spacing w:line="360" w:lineRule="auto"/>
            <w:rPr>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TOC \o "1-2" \h \u </w:instrText>
          </w:r>
          <w:r>
            <w:rPr>
              <w:rFonts w:ascii="宋体" w:eastAsia="宋体" w:hAnsi="宋体" w:cs="宋体"/>
              <w:sz w:val="24"/>
              <w:szCs w:val="24"/>
            </w:rPr>
            <w:fldChar w:fldCharType="separate"/>
          </w:r>
          <w:hyperlink w:anchor="_Toc16600" w:history="1">
            <w:r>
              <w:rPr>
                <w:rFonts w:asciiTheme="minorEastAsia" w:hAnsiTheme="minorEastAsia" w:cs="Times New Roman" w:hint="eastAsia"/>
                <w:kern w:val="0"/>
                <w:sz w:val="24"/>
                <w:szCs w:val="24"/>
              </w:rPr>
              <w:t>一、前  言</w:t>
            </w:r>
            <w:r>
              <w:rPr>
                <w:sz w:val="24"/>
                <w:szCs w:val="24"/>
              </w:rPr>
              <w:tab/>
            </w:r>
            <w:r>
              <w:rPr>
                <w:sz w:val="24"/>
                <w:szCs w:val="24"/>
              </w:rPr>
              <w:fldChar w:fldCharType="begin"/>
            </w:r>
            <w:r>
              <w:rPr>
                <w:sz w:val="24"/>
                <w:szCs w:val="24"/>
              </w:rPr>
              <w:instrText xml:space="preserve"> PAGEREF _Toc16600 </w:instrText>
            </w:r>
            <w:r>
              <w:rPr>
                <w:sz w:val="24"/>
                <w:szCs w:val="24"/>
              </w:rPr>
              <w:fldChar w:fldCharType="separate"/>
            </w:r>
            <w:r w:rsidR="00377A09">
              <w:rPr>
                <w:noProof/>
                <w:sz w:val="24"/>
                <w:szCs w:val="24"/>
              </w:rPr>
              <w:t>3</w:t>
            </w:r>
            <w:r>
              <w:rPr>
                <w:sz w:val="24"/>
                <w:szCs w:val="24"/>
              </w:rPr>
              <w:fldChar w:fldCharType="end"/>
            </w:r>
          </w:hyperlink>
        </w:p>
        <w:p w:rsidR="00B57F4D" w:rsidRDefault="00023E81">
          <w:pPr>
            <w:pStyle w:val="20"/>
            <w:tabs>
              <w:tab w:val="right" w:leader="dot" w:pos="8306"/>
            </w:tabs>
            <w:spacing w:line="360" w:lineRule="auto"/>
            <w:rPr>
              <w:sz w:val="24"/>
              <w:szCs w:val="24"/>
            </w:rPr>
          </w:pPr>
          <w:hyperlink w:anchor="_Toc18094" w:history="1">
            <w:r w:rsidR="00FC50DC">
              <w:rPr>
                <w:rFonts w:asciiTheme="minorEastAsia" w:hAnsiTheme="minorEastAsia" w:cs="Times New Roman" w:hint="eastAsia"/>
                <w:kern w:val="0"/>
                <w:sz w:val="24"/>
                <w:szCs w:val="24"/>
              </w:rPr>
              <w:t>（一）编制说明</w:t>
            </w:r>
            <w:r w:rsidR="00FC50DC">
              <w:rPr>
                <w:sz w:val="24"/>
                <w:szCs w:val="24"/>
              </w:rPr>
              <w:tab/>
            </w:r>
            <w:r w:rsidR="00FC50DC">
              <w:rPr>
                <w:sz w:val="24"/>
                <w:szCs w:val="24"/>
              </w:rPr>
              <w:fldChar w:fldCharType="begin"/>
            </w:r>
            <w:r w:rsidR="00FC50DC">
              <w:rPr>
                <w:sz w:val="24"/>
                <w:szCs w:val="24"/>
              </w:rPr>
              <w:instrText xml:space="preserve"> PAGEREF _Toc18094 </w:instrText>
            </w:r>
            <w:r w:rsidR="00FC50DC">
              <w:rPr>
                <w:sz w:val="24"/>
                <w:szCs w:val="24"/>
              </w:rPr>
              <w:fldChar w:fldCharType="separate"/>
            </w:r>
            <w:r w:rsidR="00377A09">
              <w:rPr>
                <w:noProof/>
                <w:sz w:val="24"/>
                <w:szCs w:val="24"/>
              </w:rPr>
              <w:t>3</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13821" w:history="1">
            <w:r w:rsidR="00FC50DC">
              <w:rPr>
                <w:rFonts w:asciiTheme="minorEastAsia" w:hAnsiTheme="minorEastAsia" w:cs="Times New Roman" w:hint="eastAsia"/>
                <w:kern w:val="0"/>
                <w:sz w:val="24"/>
                <w:szCs w:val="24"/>
              </w:rPr>
              <w:t>（二）总经理致辞</w:t>
            </w:r>
            <w:r w:rsidR="00FC50DC">
              <w:rPr>
                <w:sz w:val="24"/>
                <w:szCs w:val="24"/>
              </w:rPr>
              <w:tab/>
            </w:r>
            <w:r w:rsidR="00FC50DC">
              <w:rPr>
                <w:sz w:val="24"/>
                <w:szCs w:val="24"/>
              </w:rPr>
              <w:fldChar w:fldCharType="begin"/>
            </w:r>
            <w:r w:rsidR="00FC50DC">
              <w:rPr>
                <w:sz w:val="24"/>
                <w:szCs w:val="24"/>
              </w:rPr>
              <w:instrText xml:space="preserve"> PAGEREF _Toc13821 </w:instrText>
            </w:r>
            <w:r w:rsidR="00FC50DC">
              <w:rPr>
                <w:sz w:val="24"/>
                <w:szCs w:val="24"/>
              </w:rPr>
              <w:fldChar w:fldCharType="separate"/>
            </w:r>
            <w:r w:rsidR="00377A09">
              <w:rPr>
                <w:noProof/>
                <w:sz w:val="24"/>
                <w:szCs w:val="24"/>
              </w:rPr>
              <w:t>3</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13647" w:history="1">
            <w:r w:rsidR="00FC50DC">
              <w:rPr>
                <w:rFonts w:asciiTheme="minorEastAsia" w:hAnsiTheme="minorEastAsia" w:cs="Times New Roman" w:hint="eastAsia"/>
                <w:kern w:val="0"/>
                <w:sz w:val="24"/>
                <w:szCs w:val="24"/>
              </w:rPr>
              <w:t>（三）公司简介</w:t>
            </w:r>
            <w:r w:rsidR="00FC50DC">
              <w:rPr>
                <w:sz w:val="24"/>
                <w:szCs w:val="24"/>
              </w:rPr>
              <w:tab/>
            </w:r>
            <w:r w:rsidR="00FC50DC">
              <w:rPr>
                <w:sz w:val="24"/>
                <w:szCs w:val="24"/>
              </w:rPr>
              <w:fldChar w:fldCharType="begin"/>
            </w:r>
            <w:r w:rsidR="00FC50DC">
              <w:rPr>
                <w:sz w:val="24"/>
                <w:szCs w:val="24"/>
              </w:rPr>
              <w:instrText xml:space="preserve"> PAGEREF _Toc13647 </w:instrText>
            </w:r>
            <w:r w:rsidR="00FC50DC">
              <w:rPr>
                <w:sz w:val="24"/>
                <w:szCs w:val="24"/>
              </w:rPr>
              <w:fldChar w:fldCharType="separate"/>
            </w:r>
            <w:r w:rsidR="00377A09">
              <w:rPr>
                <w:noProof/>
                <w:sz w:val="24"/>
                <w:szCs w:val="24"/>
              </w:rPr>
              <w:t>4</w:t>
            </w:r>
            <w:r w:rsidR="00FC50DC">
              <w:rPr>
                <w:sz w:val="24"/>
                <w:szCs w:val="24"/>
              </w:rPr>
              <w:fldChar w:fldCharType="end"/>
            </w:r>
          </w:hyperlink>
        </w:p>
        <w:p w:rsidR="00B57F4D" w:rsidRDefault="00023E81">
          <w:pPr>
            <w:pStyle w:val="10"/>
            <w:tabs>
              <w:tab w:val="right" w:leader="dot" w:pos="8306"/>
            </w:tabs>
            <w:spacing w:line="360" w:lineRule="auto"/>
            <w:rPr>
              <w:sz w:val="24"/>
              <w:szCs w:val="24"/>
            </w:rPr>
          </w:pPr>
          <w:hyperlink w:anchor="_Toc8329" w:history="1">
            <w:r w:rsidR="00FC50DC">
              <w:rPr>
                <w:rFonts w:asciiTheme="minorEastAsia" w:hAnsiTheme="minorEastAsia" w:cs="Times New Roman" w:hint="eastAsia"/>
                <w:kern w:val="0"/>
                <w:sz w:val="24"/>
                <w:szCs w:val="24"/>
              </w:rPr>
              <w:t>二、企业质量管理</w:t>
            </w:r>
            <w:r w:rsidR="00FC50DC">
              <w:rPr>
                <w:sz w:val="24"/>
                <w:szCs w:val="24"/>
              </w:rPr>
              <w:tab/>
            </w:r>
            <w:r w:rsidR="00FC50DC">
              <w:rPr>
                <w:sz w:val="24"/>
                <w:szCs w:val="24"/>
              </w:rPr>
              <w:fldChar w:fldCharType="begin"/>
            </w:r>
            <w:r w:rsidR="00FC50DC">
              <w:rPr>
                <w:sz w:val="24"/>
                <w:szCs w:val="24"/>
              </w:rPr>
              <w:instrText xml:space="preserve"> PAGEREF _Toc8329 </w:instrText>
            </w:r>
            <w:r w:rsidR="00FC50DC">
              <w:rPr>
                <w:sz w:val="24"/>
                <w:szCs w:val="24"/>
              </w:rPr>
              <w:fldChar w:fldCharType="separate"/>
            </w:r>
            <w:r w:rsidR="00377A09">
              <w:rPr>
                <w:noProof/>
                <w:sz w:val="24"/>
                <w:szCs w:val="24"/>
              </w:rPr>
              <w:t>4</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28792" w:history="1">
            <w:r w:rsidR="00FC50DC">
              <w:rPr>
                <w:rFonts w:asciiTheme="minorEastAsia" w:hAnsiTheme="minorEastAsia" w:cs="Times New Roman" w:hint="eastAsia"/>
                <w:kern w:val="0"/>
                <w:sz w:val="24"/>
                <w:szCs w:val="24"/>
              </w:rPr>
              <w:t>（一）企业质量理念</w:t>
            </w:r>
            <w:r w:rsidR="00FC50DC">
              <w:rPr>
                <w:sz w:val="24"/>
                <w:szCs w:val="24"/>
              </w:rPr>
              <w:tab/>
            </w:r>
            <w:r w:rsidR="00FC50DC">
              <w:rPr>
                <w:sz w:val="24"/>
                <w:szCs w:val="24"/>
              </w:rPr>
              <w:fldChar w:fldCharType="begin"/>
            </w:r>
            <w:r w:rsidR="00FC50DC">
              <w:rPr>
                <w:sz w:val="24"/>
                <w:szCs w:val="24"/>
              </w:rPr>
              <w:instrText xml:space="preserve"> PAGEREF _Toc28792 </w:instrText>
            </w:r>
            <w:r w:rsidR="00FC50DC">
              <w:rPr>
                <w:sz w:val="24"/>
                <w:szCs w:val="24"/>
              </w:rPr>
              <w:fldChar w:fldCharType="separate"/>
            </w:r>
            <w:r w:rsidR="00377A09">
              <w:rPr>
                <w:noProof/>
                <w:sz w:val="24"/>
                <w:szCs w:val="24"/>
              </w:rPr>
              <w:t>4</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9290" w:history="1">
            <w:r w:rsidR="00FC50DC">
              <w:rPr>
                <w:rFonts w:asciiTheme="minorEastAsia" w:hAnsiTheme="minorEastAsia" w:cs="Times New Roman" w:hint="eastAsia"/>
                <w:kern w:val="0"/>
                <w:sz w:val="24"/>
                <w:szCs w:val="24"/>
              </w:rPr>
              <w:t>（二）质量管理机构</w:t>
            </w:r>
            <w:r w:rsidR="00FC50DC">
              <w:rPr>
                <w:sz w:val="24"/>
                <w:szCs w:val="24"/>
              </w:rPr>
              <w:tab/>
            </w:r>
            <w:r w:rsidR="00FC50DC">
              <w:rPr>
                <w:sz w:val="24"/>
                <w:szCs w:val="24"/>
              </w:rPr>
              <w:fldChar w:fldCharType="begin"/>
            </w:r>
            <w:r w:rsidR="00FC50DC">
              <w:rPr>
                <w:sz w:val="24"/>
                <w:szCs w:val="24"/>
              </w:rPr>
              <w:instrText xml:space="preserve"> PAGEREF _Toc9290 </w:instrText>
            </w:r>
            <w:r w:rsidR="00FC50DC">
              <w:rPr>
                <w:sz w:val="24"/>
                <w:szCs w:val="24"/>
              </w:rPr>
              <w:fldChar w:fldCharType="separate"/>
            </w:r>
            <w:r w:rsidR="00377A09">
              <w:rPr>
                <w:noProof/>
                <w:sz w:val="24"/>
                <w:szCs w:val="24"/>
              </w:rPr>
              <w:t>4</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21673" w:history="1">
            <w:r w:rsidR="00FC50DC">
              <w:rPr>
                <w:rFonts w:asciiTheme="minorEastAsia" w:hAnsiTheme="minorEastAsia" w:cs="Times New Roman" w:hint="eastAsia"/>
                <w:kern w:val="0"/>
                <w:sz w:val="24"/>
                <w:szCs w:val="24"/>
              </w:rPr>
              <w:t>（三）质量管理体系</w:t>
            </w:r>
            <w:r w:rsidR="00FC50DC">
              <w:rPr>
                <w:sz w:val="24"/>
                <w:szCs w:val="24"/>
              </w:rPr>
              <w:tab/>
            </w:r>
            <w:r w:rsidR="00FC50DC">
              <w:rPr>
                <w:sz w:val="24"/>
                <w:szCs w:val="24"/>
              </w:rPr>
              <w:fldChar w:fldCharType="begin"/>
            </w:r>
            <w:r w:rsidR="00FC50DC">
              <w:rPr>
                <w:sz w:val="24"/>
                <w:szCs w:val="24"/>
              </w:rPr>
              <w:instrText xml:space="preserve"> PAGEREF _Toc21673 </w:instrText>
            </w:r>
            <w:r w:rsidR="00FC50DC">
              <w:rPr>
                <w:sz w:val="24"/>
                <w:szCs w:val="24"/>
              </w:rPr>
              <w:fldChar w:fldCharType="separate"/>
            </w:r>
            <w:r w:rsidR="00377A09">
              <w:rPr>
                <w:noProof/>
                <w:sz w:val="24"/>
                <w:szCs w:val="24"/>
              </w:rPr>
              <w:t>5</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31735" w:history="1">
            <w:r w:rsidR="00FC50DC">
              <w:rPr>
                <w:rFonts w:asciiTheme="minorEastAsia" w:hAnsiTheme="minorEastAsia" w:cs="Times New Roman" w:hint="eastAsia"/>
                <w:kern w:val="0"/>
                <w:sz w:val="24"/>
                <w:szCs w:val="24"/>
              </w:rPr>
              <w:t>（四）质量诚信管理</w:t>
            </w:r>
            <w:r w:rsidR="00FC50DC">
              <w:rPr>
                <w:sz w:val="24"/>
                <w:szCs w:val="24"/>
              </w:rPr>
              <w:tab/>
            </w:r>
            <w:r w:rsidR="00FC50DC">
              <w:rPr>
                <w:sz w:val="24"/>
                <w:szCs w:val="24"/>
              </w:rPr>
              <w:fldChar w:fldCharType="begin"/>
            </w:r>
            <w:r w:rsidR="00FC50DC">
              <w:rPr>
                <w:sz w:val="24"/>
                <w:szCs w:val="24"/>
              </w:rPr>
              <w:instrText xml:space="preserve"> PAGEREF _Toc31735 </w:instrText>
            </w:r>
            <w:r w:rsidR="00FC50DC">
              <w:rPr>
                <w:sz w:val="24"/>
                <w:szCs w:val="24"/>
              </w:rPr>
              <w:fldChar w:fldCharType="separate"/>
            </w:r>
            <w:r w:rsidR="00377A09">
              <w:rPr>
                <w:noProof/>
                <w:sz w:val="24"/>
                <w:szCs w:val="24"/>
              </w:rPr>
              <w:t>7</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18678" w:history="1">
            <w:r w:rsidR="00FC50DC">
              <w:rPr>
                <w:rFonts w:asciiTheme="minorEastAsia" w:hAnsiTheme="minorEastAsia" w:cs="Times New Roman" w:hint="eastAsia"/>
                <w:kern w:val="0"/>
                <w:sz w:val="24"/>
                <w:szCs w:val="24"/>
              </w:rPr>
              <w:t>（五）企业文化建设</w:t>
            </w:r>
            <w:r w:rsidR="00FC50DC">
              <w:rPr>
                <w:sz w:val="24"/>
                <w:szCs w:val="24"/>
              </w:rPr>
              <w:tab/>
            </w:r>
            <w:r w:rsidR="00FC50DC">
              <w:rPr>
                <w:sz w:val="24"/>
                <w:szCs w:val="24"/>
              </w:rPr>
              <w:fldChar w:fldCharType="begin"/>
            </w:r>
            <w:r w:rsidR="00FC50DC">
              <w:rPr>
                <w:sz w:val="24"/>
                <w:szCs w:val="24"/>
              </w:rPr>
              <w:instrText xml:space="preserve"> PAGEREF _Toc18678 </w:instrText>
            </w:r>
            <w:r w:rsidR="00FC50DC">
              <w:rPr>
                <w:sz w:val="24"/>
                <w:szCs w:val="24"/>
              </w:rPr>
              <w:fldChar w:fldCharType="separate"/>
            </w:r>
            <w:r w:rsidR="00377A09">
              <w:rPr>
                <w:noProof/>
                <w:sz w:val="24"/>
                <w:szCs w:val="24"/>
              </w:rPr>
              <w:t>10</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5299" w:history="1">
            <w:r w:rsidR="00FC50DC">
              <w:rPr>
                <w:rFonts w:asciiTheme="minorEastAsia" w:hAnsiTheme="minorEastAsia" w:cs="Times New Roman" w:hint="eastAsia"/>
                <w:kern w:val="0"/>
                <w:sz w:val="24"/>
                <w:szCs w:val="24"/>
              </w:rPr>
              <w:t>（六）企业技术水平</w:t>
            </w:r>
            <w:r w:rsidR="00FC50DC">
              <w:rPr>
                <w:sz w:val="24"/>
                <w:szCs w:val="24"/>
              </w:rPr>
              <w:tab/>
            </w:r>
            <w:r w:rsidR="00FC50DC">
              <w:rPr>
                <w:sz w:val="24"/>
                <w:szCs w:val="24"/>
              </w:rPr>
              <w:fldChar w:fldCharType="begin"/>
            </w:r>
            <w:r w:rsidR="00FC50DC">
              <w:rPr>
                <w:sz w:val="24"/>
                <w:szCs w:val="24"/>
              </w:rPr>
              <w:instrText xml:space="preserve"> PAGEREF _Toc5299 </w:instrText>
            </w:r>
            <w:r w:rsidR="00FC50DC">
              <w:rPr>
                <w:sz w:val="24"/>
                <w:szCs w:val="24"/>
              </w:rPr>
              <w:fldChar w:fldCharType="separate"/>
            </w:r>
            <w:r w:rsidR="00377A09">
              <w:rPr>
                <w:noProof/>
                <w:sz w:val="24"/>
                <w:szCs w:val="24"/>
              </w:rPr>
              <w:t>11</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26372" w:history="1">
            <w:r w:rsidR="00FC50DC">
              <w:rPr>
                <w:rFonts w:asciiTheme="minorEastAsia" w:hAnsiTheme="minorEastAsia" w:cs="Times New Roman" w:hint="eastAsia"/>
                <w:kern w:val="0"/>
                <w:sz w:val="24"/>
                <w:szCs w:val="24"/>
              </w:rPr>
              <w:t>（七）企业计量水平</w:t>
            </w:r>
            <w:r w:rsidR="00FC50DC">
              <w:rPr>
                <w:sz w:val="24"/>
                <w:szCs w:val="24"/>
              </w:rPr>
              <w:tab/>
            </w:r>
            <w:r w:rsidR="00FC50DC">
              <w:rPr>
                <w:sz w:val="24"/>
                <w:szCs w:val="24"/>
              </w:rPr>
              <w:fldChar w:fldCharType="begin"/>
            </w:r>
            <w:r w:rsidR="00FC50DC">
              <w:rPr>
                <w:sz w:val="24"/>
                <w:szCs w:val="24"/>
              </w:rPr>
              <w:instrText xml:space="preserve"> PAGEREF _Toc26372 </w:instrText>
            </w:r>
            <w:r w:rsidR="00FC50DC">
              <w:rPr>
                <w:sz w:val="24"/>
                <w:szCs w:val="24"/>
              </w:rPr>
              <w:fldChar w:fldCharType="separate"/>
            </w:r>
            <w:r w:rsidR="00377A09">
              <w:rPr>
                <w:noProof/>
                <w:sz w:val="24"/>
                <w:szCs w:val="24"/>
              </w:rPr>
              <w:t>11</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9831" w:history="1">
            <w:r w:rsidR="00FC50DC">
              <w:rPr>
                <w:rFonts w:asciiTheme="minorEastAsia" w:hAnsiTheme="minorEastAsia" w:cs="Times New Roman" w:hint="eastAsia"/>
                <w:kern w:val="0"/>
                <w:sz w:val="24"/>
                <w:szCs w:val="24"/>
              </w:rPr>
              <w:t>（八）认证认可情况</w:t>
            </w:r>
            <w:r w:rsidR="00FC50DC">
              <w:rPr>
                <w:sz w:val="24"/>
                <w:szCs w:val="24"/>
              </w:rPr>
              <w:tab/>
            </w:r>
            <w:r w:rsidR="00FC50DC">
              <w:rPr>
                <w:sz w:val="24"/>
                <w:szCs w:val="24"/>
              </w:rPr>
              <w:fldChar w:fldCharType="begin"/>
            </w:r>
            <w:r w:rsidR="00FC50DC">
              <w:rPr>
                <w:sz w:val="24"/>
                <w:szCs w:val="24"/>
              </w:rPr>
              <w:instrText xml:space="preserve"> PAGEREF _Toc9831 </w:instrText>
            </w:r>
            <w:r w:rsidR="00FC50DC">
              <w:rPr>
                <w:sz w:val="24"/>
                <w:szCs w:val="24"/>
              </w:rPr>
              <w:fldChar w:fldCharType="separate"/>
            </w:r>
            <w:r w:rsidR="00377A09">
              <w:rPr>
                <w:noProof/>
                <w:sz w:val="24"/>
                <w:szCs w:val="24"/>
              </w:rPr>
              <w:t>12</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110" w:history="1">
            <w:r w:rsidR="00FC50DC">
              <w:rPr>
                <w:rFonts w:asciiTheme="minorEastAsia" w:hAnsiTheme="minorEastAsia" w:cs="Times New Roman" w:hint="eastAsia"/>
                <w:kern w:val="0"/>
                <w:sz w:val="24"/>
                <w:szCs w:val="24"/>
              </w:rPr>
              <w:t>（九）产品质量承诺</w:t>
            </w:r>
            <w:r w:rsidR="00FC50DC">
              <w:rPr>
                <w:sz w:val="24"/>
                <w:szCs w:val="24"/>
              </w:rPr>
              <w:tab/>
            </w:r>
            <w:r w:rsidR="00FC50DC">
              <w:rPr>
                <w:sz w:val="24"/>
                <w:szCs w:val="24"/>
              </w:rPr>
              <w:fldChar w:fldCharType="begin"/>
            </w:r>
            <w:r w:rsidR="00FC50DC">
              <w:rPr>
                <w:sz w:val="24"/>
                <w:szCs w:val="24"/>
              </w:rPr>
              <w:instrText xml:space="preserve"> PAGEREF _Toc110 </w:instrText>
            </w:r>
            <w:r w:rsidR="00FC50DC">
              <w:rPr>
                <w:sz w:val="24"/>
                <w:szCs w:val="24"/>
              </w:rPr>
              <w:fldChar w:fldCharType="separate"/>
            </w:r>
            <w:r w:rsidR="00377A09">
              <w:rPr>
                <w:noProof/>
                <w:sz w:val="24"/>
                <w:szCs w:val="24"/>
              </w:rPr>
              <w:t>12</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14390" w:history="1">
            <w:r w:rsidR="00FC50DC">
              <w:rPr>
                <w:rFonts w:asciiTheme="minorEastAsia" w:hAnsiTheme="minorEastAsia" w:cs="Times New Roman" w:hint="eastAsia"/>
                <w:kern w:val="0"/>
                <w:sz w:val="24"/>
                <w:szCs w:val="24"/>
              </w:rPr>
              <w:t>（十）质量投诉处理</w:t>
            </w:r>
            <w:r w:rsidR="00FC50DC">
              <w:rPr>
                <w:sz w:val="24"/>
                <w:szCs w:val="24"/>
              </w:rPr>
              <w:tab/>
            </w:r>
            <w:r w:rsidR="00FC50DC">
              <w:rPr>
                <w:sz w:val="24"/>
                <w:szCs w:val="24"/>
              </w:rPr>
              <w:fldChar w:fldCharType="begin"/>
            </w:r>
            <w:r w:rsidR="00FC50DC">
              <w:rPr>
                <w:sz w:val="24"/>
                <w:szCs w:val="24"/>
              </w:rPr>
              <w:instrText xml:space="preserve"> PAGEREF _Toc14390 </w:instrText>
            </w:r>
            <w:r w:rsidR="00FC50DC">
              <w:rPr>
                <w:sz w:val="24"/>
                <w:szCs w:val="24"/>
              </w:rPr>
              <w:fldChar w:fldCharType="separate"/>
            </w:r>
            <w:r w:rsidR="00377A09">
              <w:rPr>
                <w:noProof/>
                <w:sz w:val="24"/>
                <w:szCs w:val="24"/>
              </w:rPr>
              <w:t>12</w:t>
            </w:r>
            <w:r w:rsidR="00FC50DC">
              <w:rPr>
                <w:sz w:val="24"/>
                <w:szCs w:val="24"/>
              </w:rPr>
              <w:fldChar w:fldCharType="end"/>
            </w:r>
          </w:hyperlink>
        </w:p>
        <w:p w:rsidR="00B57F4D" w:rsidRDefault="00023E81">
          <w:pPr>
            <w:pStyle w:val="20"/>
            <w:tabs>
              <w:tab w:val="right" w:leader="dot" w:pos="8306"/>
            </w:tabs>
            <w:spacing w:line="360" w:lineRule="auto"/>
            <w:rPr>
              <w:sz w:val="24"/>
              <w:szCs w:val="24"/>
            </w:rPr>
          </w:pPr>
          <w:hyperlink w:anchor="_Toc21494" w:history="1">
            <w:r w:rsidR="00FC50DC">
              <w:rPr>
                <w:rFonts w:asciiTheme="minorEastAsia" w:hAnsiTheme="minorEastAsia" w:cs="Times New Roman" w:hint="eastAsia"/>
                <w:kern w:val="0"/>
                <w:sz w:val="24"/>
                <w:szCs w:val="24"/>
              </w:rPr>
              <w:t>（十一）质量风险监测</w:t>
            </w:r>
            <w:r w:rsidR="00FC50DC">
              <w:rPr>
                <w:sz w:val="24"/>
                <w:szCs w:val="24"/>
              </w:rPr>
              <w:tab/>
            </w:r>
            <w:r w:rsidR="00FC50DC">
              <w:rPr>
                <w:sz w:val="24"/>
                <w:szCs w:val="24"/>
              </w:rPr>
              <w:fldChar w:fldCharType="begin"/>
            </w:r>
            <w:r w:rsidR="00FC50DC">
              <w:rPr>
                <w:sz w:val="24"/>
                <w:szCs w:val="24"/>
              </w:rPr>
              <w:instrText xml:space="preserve"> PAGEREF _Toc21494 </w:instrText>
            </w:r>
            <w:r w:rsidR="00FC50DC">
              <w:rPr>
                <w:sz w:val="24"/>
                <w:szCs w:val="24"/>
              </w:rPr>
              <w:fldChar w:fldCharType="separate"/>
            </w:r>
            <w:r w:rsidR="00377A09">
              <w:rPr>
                <w:noProof/>
                <w:sz w:val="24"/>
                <w:szCs w:val="24"/>
              </w:rPr>
              <w:t>12</w:t>
            </w:r>
            <w:r w:rsidR="00FC50DC">
              <w:rPr>
                <w:sz w:val="24"/>
                <w:szCs w:val="24"/>
              </w:rPr>
              <w:fldChar w:fldCharType="end"/>
            </w:r>
          </w:hyperlink>
        </w:p>
        <w:p w:rsidR="00B57F4D" w:rsidRDefault="00023E81">
          <w:pPr>
            <w:pStyle w:val="10"/>
            <w:tabs>
              <w:tab w:val="right" w:leader="dot" w:pos="8306"/>
            </w:tabs>
            <w:spacing w:line="360" w:lineRule="auto"/>
            <w:rPr>
              <w:sz w:val="24"/>
              <w:szCs w:val="24"/>
            </w:rPr>
          </w:pPr>
          <w:hyperlink w:anchor="_Toc14688" w:history="1">
            <w:r w:rsidR="00FC50DC">
              <w:rPr>
                <w:rFonts w:asciiTheme="minorEastAsia" w:hAnsiTheme="minorEastAsia" w:cs="Times New Roman" w:hint="eastAsia"/>
                <w:kern w:val="0"/>
                <w:sz w:val="24"/>
                <w:szCs w:val="24"/>
              </w:rPr>
              <w:t>三、展望</w:t>
            </w:r>
            <w:r w:rsidR="00FC50DC">
              <w:rPr>
                <w:sz w:val="24"/>
                <w:szCs w:val="24"/>
              </w:rPr>
              <w:tab/>
            </w:r>
            <w:r w:rsidR="00FC50DC">
              <w:rPr>
                <w:sz w:val="24"/>
                <w:szCs w:val="24"/>
              </w:rPr>
              <w:fldChar w:fldCharType="begin"/>
            </w:r>
            <w:r w:rsidR="00FC50DC">
              <w:rPr>
                <w:sz w:val="24"/>
                <w:szCs w:val="24"/>
              </w:rPr>
              <w:instrText xml:space="preserve"> PAGEREF _Toc14688 </w:instrText>
            </w:r>
            <w:r w:rsidR="00FC50DC">
              <w:rPr>
                <w:sz w:val="24"/>
                <w:szCs w:val="24"/>
              </w:rPr>
              <w:fldChar w:fldCharType="separate"/>
            </w:r>
            <w:r w:rsidR="00377A09">
              <w:rPr>
                <w:noProof/>
                <w:sz w:val="24"/>
                <w:szCs w:val="24"/>
              </w:rPr>
              <w:t>13</w:t>
            </w:r>
            <w:r w:rsidR="00FC50DC">
              <w:rPr>
                <w:sz w:val="24"/>
                <w:szCs w:val="24"/>
              </w:rPr>
              <w:fldChar w:fldCharType="end"/>
            </w:r>
          </w:hyperlink>
        </w:p>
        <w:p w:rsidR="00B57F4D" w:rsidRDefault="00FC50DC">
          <w:pPr>
            <w:spacing w:before="40" w:after="40" w:line="360" w:lineRule="auto"/>
            <w:jc w:val="center"/>
            <w:rPr>
              <w:rFonts w:ascii="宋体" w:eastAsia="宋体" w:hAnsi="宋体" w:cs="宋体"/>
              <w:szCs w:val="36"/>
            </w:rPr>
          </w:pPr>
          <w:r>
            <w:rPr>
              <w:rFonts w:ascii="宋体" w:eastAsia="宋体" w:hAnsi="宋体" w:cs="宋体"/>
              <w:sz w:val="24"/>
              <w:szCs w:val="24"/>
            </w:rPr>
            <w:fldChar w:fldCharType="end"/>
          </w:r>
        </w:p>
      </w:sdtContent>
    </w:sdt>
    <w:p w:rsidR="00B57F4D" w:rsidRDefault="00B57F4D">
      <w:pPr>
        <w:spacing w:line="360" w:lineRule="auto"/>
        <w:ind w:firstLineChars="200" w:firstLine="480"/>
        <w:rPr>
          <w:rFonts w:asciiTheme="minorEastAsia" w:hAnsiTheme="minorEastAsia" w:cs="Times New Roman"/>
          <w:kern w:val="0"/>
          <w:sz w:val="24"/>
          <w:szCs w:val="24"/>
        </w:rPr>
      </w:pPr>
      <w:bookmarkStart w:id="1" w:name="_Toc451594564"/>
    </w:p>
    <w:p w:rsidR="00B57F4D" w:rsidRDefault="00B57F4D">
      <w:pPr>
        <w:spacing w:line="360" w:lineRule="auto"/>
        <w:ind w:firstLineChars="200" w:firstLine="480"/>
        <w:rPr>
          <w:rFonts w:asciiTheme="minorEastAsia" w:hAnsiTheme="minorEastAsia" w:cs="Times New Roman"/>
          <w:kern w:val="0"/>
          <w:sz w:val="24"/>
          <w:szCs w:val="24"/>
        </w:rPr>
      </w:pPr>
    </w:p>
    <w:p w:rsidR="00B57F4D" w:rsidRDefault="00B57F4D">
      <w:pPr>
        <w:spacing w:line="360" w:lineRule="auto"/>
        <w:ind w:firstLineChars="200" w:firstLine="480"/>
        <w:rPr>
          <w:rFonts w:asciiTheme="minorEastAsia" w:hAnsiTheme="minorEastAsia" w:cs="Times New Roman"/>
          <w:kern w:val="0"/>
          <w:sz w:val="24"/>
          <w:szCs w:val="24"/>
        </w:rPr>
      </w:pPr>
    </w:p>
    <w:p w:rsidR="00B57F4D" w:rsidRDefault="00B57F4D">
      <w:pPr>
        <w:spacing w:line="360" w:lineRule="auto"/>
        <w:ind w:firstLineChars="200" w:firstLine="480"/>
        <w:rPr>
          <w:rFonts w:asciiTheme="minorEastAsia" w:hAnsiTheme="minorEastAsia" w:cs="Times New Roman"/>
          <w:kern w:val="0"/>
          <w:sz w:val="24"/>
          <w:szCs w:val="24"/>
        </w:rPr>
      </w:pPr>
    </w:p>
    <w:p w:rsidR="00B57F4D" w:rsidRDefault="00B57F4D">
      <w:pPr>
        <w:spacing w:line="360" w:lineRule="auto"/>
        <w:ind w:firstLineChars="200" w:firstLine="480"/>
        <w:rPr>
          <w:rFonts w:asciiTheme="minorEastAsia" w:hAnsiTheme="minorEastAsia" w:cs="Times New Roman"/>
          <w:kern w:val="0"/>
          <w:sz w:val="24"/>
          <w:szCs w:val="24"/>
        </w:rPr>
      </w:pPr>
    </w:p>
    <w:p w:rsidR="00B57F4D" w:rsidRDefault="00B57F4D">
      <w:pPr>
        <w:spacing w:line="360" w:lineRule="auto"/>
        <w:ind w:firstLineChars="200" w:firstLine="480"/>
        <w:rPr>
          <w:rFonts w:asciiTheme="minorEastAsia" w:hAnsiTheme="minorEastAsia" w:cs="Times New Roman"/>
          <w:kern w:val="0"/>
          <w:sz w:val="24"/>
          <w:szCs w:val="24"/>
        </w:rPr>
      </w:pPr>
    </w:p>
    <w:p w:rsidR="00B57F4D" w:rsidRDefault="00B57F4D">
      <w:pPr>
        <w:spacing w:line="360" w:lineRule="auto"/>
        <w:ind w:firstLineChars="200" w:firstLine="480"/>
        <w:rPr>
          <w:rFonts w:asciiTheme="minorEastAsia" w:hAnsiTheme="minorEastAsia" w:cs="Times New Roman"/>
          <w:kern w:val="0"/>
          <w:sz w:val="24"/>
          <w:szCs w:val="24"/>
        </w:rPr>
      </w:pPr>
    </w:p>
    <w:p w:rsidR="00B57F4D" w:rsidRDefault="00B57F4D">
      <w:pPr>
        <w:spacing w:line="360" w:lineRule="auto"/>
        <w:rPr>
          <w:rFonts w:asciiTheme="minorEastAsia" w:hAnsiTheme="minorEastAsia" w:cs="Times New Roman"/>
          <w:kern w:val="0"/>
          <w:sz w:val="24"/>
          <w:szCs w:val="24"/>
        </w:rPr>
      </w:pPr>
    </w:p>
    <w:p w:rsidR="00B57F4D" w:rsidRDefault="00FC50DC">
      <w:pPr>
        <w:spacing w:line="360" w:lineRule="auto"/>
        <w:ind w:firstLineChars="200" w:firstLine="480"/>
        <w:outlineLvl w:val="0"/>
        <w:rPr>
          <w:rFonts w:asciiTheme="minorEastAsia" w:hAnsiTheme="minorEastAsia" w:cs="Times New Roman"/>
          <w:kern w:val="0"/>
          <w:sz w:val="24"/>
          <w:szCs w:val="24"/>
        </w:rPr>
      </w:pPr>
      <w:bookmarkStart w:id="2" w:name="_Toc16600"/>
      <w:r>
        <w:rPr>
          <w:rFonts w:asciiTheme="minorEastAsia" w:hAnsiTheme="minorEastAsia" w:cs="Times New Roman" w:hint="eastAsia"/>
          <w:kern w:val="0"/>
          <w:sz w:val="24"/>
          <w:szCs w:val="24"/>
        </w:rPr>
        <w:lastRenderedPageBreak/>
        <w:t>一、前  言</w:t>
      </w:r>
      <w:bookmarkEnd w:id="1"/>
      <w:bookmarkEnd w:id="2"/>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3" w:name="_Toc18094"/>
      <w:r>
        <w:rPr>
          <w:rFonts w:asciiTheme="minorEastAsia" w:hAnsiTheme="minorEastAsia" w:cs="Times New Roman" w:hint="eastAsia"/>
          <w:kern w:val="0"/>
          <w:sz w:val="24"/>
          <w:szCs w:val="24"/>
        </w:rPr>
        <w:t>（一）编制说明</w:t>
      </w:r>
      <w:bookmarkEnd w:id="3"/>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本报告为浙江永强集团股份有限公司（以下简称为“公司”或“永强”）首次公开发布的《企业质量诚信报告》，系根据中华人民共和国国家标准</w:t>
      </w:r>
      <w:r>
        <w:rPr>
          <w:rFonts w:asciiTheme="minorEastAsia" w:hAnsiTheme="minorEastAsia" w:cs="Times New Roman"/>
          <w:kern w:val="0"/>
          <w:sz w:val="24"/>
          <w:szCs w:val="24"/>
        </w:rPr>
        <w:t>GB/T 29467-2012</w:t>
      </w:r>
      <w:r>
        <w:rPr>
          <w:rFonts w:asciiTheme="minorEastAsia" w:hAnsiTheme="minorEastAsia" w:cs="Times New Roman" w:hint="eastAsia"/>
          <w:kern w:val="0"/>
          <w:sz w:val="24"/>
          <w:szCs w:val="24"/>
        </w:rPr>
        <w:t>《企业质量诚信管理实施规范》和GB/T 31870-2015《企业质量信用报告编写指南》的规定，结合本公司</w:t>
      </w:r>
      <w:r>
        <w:rPr>
          <w:rFonts w:asciiTheme="minorEastAsia" w:hAnsiTheme="minorEastAsia" w:cs="Times New Roman"/>
          <w:kern w:val="0"/>
          <w:sz w:val="24"/>
          <w:szCs w:val="24"/>
        </w:rPr>
        <w:t>20</w:t>
      </w:r>
      <w:r>
        <w:rPr>
          <w:rFonts w:asciiTheme="minorEastAsia" w:hAnsiTheme="minorEastAsia" w:cs="Times New Roman" w:hint="eastAsia"/>
          <w:kern w:val="0"/>
          <w:sz w:val="24"/>
          <w:szCs w:val="24"/>
        </w:rPr>
        <w:t>2</w:t>
      </w:r>
      <w:r w:rsidR="00377A09">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年质量诚信体系建设情况编制而成。</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本公司保证本报告中所载资料在质量管理、产品质量责任、质量诚信管理等方面的理念、制度、采取的措施和取得的绩效等不存在任何虚假记载、误导性陈述，并对其内容的真实性、准确性承担责任。</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报告组织范围：浙江永强集团股份有限公司</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报告发布时间：202</w:t>
      </w:r>
      <w:r w:rsidR="00A35F72">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年1月01日至202</w:t>
      </w:r>
      <w:r w:rsidR="00A35F72">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年12月30日</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报告发布周期:1次/年</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报告数据说明:报告内所涉数据来源于公司,数据真实有效。</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报告获取方式：公司网站</w:t>
      </w:r>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4" w:name="_Toc13821"/>
      <w:r>
        <w:rPr>
          <w:rFonts w:asciiTheme="minorEastAsia" w:hAnsiTheme="minorEastAsia" w:cs="Times New Roman" w:hint="eastAsia"/>
          <w:kern w:val="0"/>
          <w:sz w:val="24"/>
          <w:szCs w:val="24"/>
        </w:rPr>
        <w:t>（二）总经理致辞</w:t>
      </w:r>
      <w:bookmarkEnd w:id="4"/>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尊敬的政府</w:t>
      </w:r>
      <w:r>
        <w:rPr>
          <w:rFonts w:asciiTheme="minorEastAsia" w:hAnsiTheme="minorEastAsia" w:cs="Times New Roman" w:hint="eastAsia"/>
          <w:kern w:val="0"/>
          <w:sz w:val="24"/>
          <w:szCs w:val="24"/>
        </w:rPr>
        <w:t>市场监管</w:t>
      </w:r>
      <w:r>
        <w:rPr>
          <w:rFonts w:asciiTheme="minorEastAsia" w:hAnsiTheme="minorEastAsia" w:cs="Times New Roman"/>
          <w:kern w:val="0"/>
          <w:sz w:val="24"/>
          <w:szCs w:val="24"/>
        </w:rPr>
        <w:t>部门、各界朋友及同仁： </w:t>
      </w:r>
    </w:p>
    <w:p w:rsidR="00B57F4D" w:rsidRDefault="00FC50DC">
      <w:pPr>
        <w:spacing w:line="360" w:lineRule="auto"/>
        <w:ind w:firstLineChars="400" w:firstLine="960"/>
        <w:rPr>
          <w:rFonts w:asciiTheme="minorEastAsia" w:hAnsiTheme="minorEastAsia" w:cs="Times New Roman"/>
          <w:kern w:val="0"/>
          <w:sz w:val="24"/>
          <w:szCs w:val="24"/>
        </w:rPr>
      </w:pPr>
      <w:r>
        <w:rPr>
          <w:rFonts w:asciiTheme="minorEastAsia" w:hAnsiTheme="minorEastAsia" w:cs="Times New Roman" w:hint="eastAsia"/>
          <w:kern w:val="0"/>
          <w:sz w:val="24"/>
          <w:szCs w:val="24"/>
        </w:rPr>
        <w:t>浙江永强集团股份有限公司</w:t>
      </w:r>
      <w:r>
        <w:rPr>
          <w:rFonts w:asciiTheme="minorEastAsia" w:hAnsiTheme="minorEastAsia" w:cs="Times New Roman"/>
          <w:kern w:val="0"/>
          <w:sz w:val="24"/>
          <w:szCs w:val="24"/>
        </w:rPr>
        <w:t>衷心感谢社会各界广大用户的厚爱、支持与合作！ </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我公司拥有先进的生产工艺和设备，建立了严格的质量控制体系，致力于</w:t>
      </w:r>
      <w:r>
        <w:rPr>
          <w:rFonts w:asciiTheme="minorEastAsia" w:hAnsiTheme="minorEastAsia" w:cs="Times New Roman" w:hint="eastAsia"/>
          <w:kern w:val="0"/>
          <w:sz w:val="24"/>
          <w:szCs w:val="24"/>
        </w:rPr>
        <w:t>做一个有道德有责任的企业</w:t>
      </w:r>
      <w:r>
        <w:rPr>
          <w:rFonts w:asciiTheme="minorEastAsia" w:hAnsiTheme="minorEastAsia" w:cs="Times New Roman"/>
          <w:kern w:val="0"/>
          <w:sz w:val="24"/>
          <w:szCs w:val="24"/>
        </w:rPr>
        <w:t>。</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公司始终本着“</w:t>
      </w:r>
      <w:r>
        <w:rPr>
          <w:rFonts w:ascii="宋体" w:eastAsia="宋体" w:hAnsi="宋体" w:cs="宋体"/>
          <w:spacing w:val="-4"/>
          <w:sz w:val="24"/>
          <w:szCs w:val="24"/>
        </w:rPr>
        <w:t>目标管理、严格</w:t>
      </w:r>
      <w:r>
        <w:rPr>
          <w:rFonts w:ascii="宋体" w:eastAsia="宋体" w:hAnsi="宋体" w:cs="宋体"/>
          <w:spacing w:val="-3"/>
          <w:sz w:val="24"/>
          <w:szCs w:val="24"/>
        </w:rPr>
        <w:t>执</w:t>
      </w:r>
      <w:r>
        <w:rPr>
          <w:rFonts w:ascii="宋体" w:eastAsia="宋体" w:hAnsi="宋体" w:cs="宋体"/>
          <w:spacing w:val="-2"/>
          <w:sz w:val="24"/>
          <w:szCs w:val="24"/>
        </w:rPr>
        <w:t>行、数据说话、持续改进</w:t>
      </w:r>
      <w:r>
        <w:rPr>
          <w:rFonts w:asciiTheme="minorEastAsia" w:hAnsiTheme="minorEastAsia" w:cs="Times New Roman"/>
          <w:kern w:val="0"/>
          <w:sz w:val="24"/>
          <w:szCs w:val="24"/>
        </w:rPr>
        <w:t>”的经营理念，坚持“</w:t>
      </w:r>
      <w:r>
        <w:rPr>
          <w:rFonts w:ascii="宋体" w:eastAsia="宋体" w:hAnsi="宋体" w:cs="宋体"/>
          <w:spacing w:val="-3"/>
          <w:sz w:val="24"/>
          <w:szCs w:val="24"/>
        </w:rPr>
        <w:t>用户第一、激情创新、和睦诚信、永强永行”</w:t>
      </w:r>
      <w:r>
        <w:rPr>
          <w:rFonts w:asciiTheme="minorEastAsia" w:hAnsiTheme="minorEastAsia" w:cs="Times New Roman"/>
          <w:kern w:val="0"/>
          <w:sz w:val="24"/>
          <w:szCs w:val="24"/>
        </w:rPr>
        <w:t>企业</w:t>
      </w:r>
      <w:r>
        <w:rPr>
          <w:rFonts w:asciiTheme="minorEastAsia" w:hAnsiTheme="minorEastAsia" w:cs="Times New Roman" w:hint="eastAsia"/>
          <w:kern w:val="0"/>
          <w:sz w:val="24"/>
          <w:szCs w:val="24"/>
        </w:rPr>
        <w:t>核心价值</w:t>
      </w:r>
      <w:r>
        <w:rPr>
          <w:rFonts w:asciiTheme="minorEastAsia" w:hAnsiTheme="minorEastAsia" w:cs="Times New Roman"/>
          <w:kern w:val="0"/>
          <w:sz w:val="24"/>
          <w:szCs w:val="24"/>
        </w:rPr>
        <w:t>，不断为用户提供</w:t>
      </w:r>
      <w:r>
        <w:rPr>
          <w:rFonts w:asciiTheme="minorEastAsia" w:hAnsiTheme="minorEastAsia" w:cs="Times New Roman" w:hint="eastAsia"/>
          <w:kern w:val="0"/>
          <w:sz w:val="24"/>
          <w:szCs w:val="24"/>
        </w:rPr>
        <w:t>安全</w:t>
      </w:r>
      <w:r>
        <w:rPr>
          <w:rFonts w:asciiTheme="minorEastAsia" w:hAnsiTheme="minorEastAsia" w:cs="Times New Roman"/>
          <w:kern w:val="0"/>
          <w:sz w:val="24"/>
          <w:szCs w:val="24"/>
        </w:rPr>
        <w:t>、环保、丰富、可靠的优质产品。</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公司自创立以来，得到了各级领导和社会各界朋友的关心和帮助，得到了各位经销代理商和供应</w:t>
      </w:r>
      <w:proofErr w:type="gramStart"/>
      <w:r>
        <w:rPr>
          <w:rFonts w:asciiTheme="minorEastAsia" w:hAnsiTheme="minorEastAsia" w:cs="Times New Roman"/>
          <w:kern w:val="0"/>
          <w:sz w:val="24"/>
          <w:szCs w:val="24"/>
        </w:rPr>
        <w:t>商朋友</w:t>
      </w:r>
      <w:proofErr w:type="gramEnd"/>
      <w:r>
        <w:rPr>
          <w:rFonts w:asciiTheme="minorEastAsia" w:hAnsiTheme="minorEastAsia" w:cs="Times New Roman"/>
          <w:kern w:val="0"/>
          <w:sz w:val="24"/>
          <w:szCs w:val="24"/>
        </w:rPr>
        <w:t>的可贵支持，在此，我谨代表公司全体员工向关心和支持过我们公司发展的各位领导、各界朋友和全体新老客户表示最诚挚的谢意！</w:t>
      </w:r>
    </w:p>
    <w:p w:rsidR="00B57F4D" w:rsidRDefault="00FC50DC">
      <w:pPr>
        <w:spacing w:line="360" w:lineRule="auto"/>
        <w:ind w:firstLineChars="200" w:firstLine="480"/>
        <w:outlineLvl w:val="1"/>
        <w:rPr>
          <w:rFonts w:asciiTheme="minorEastAsia" w:hAnsiTheme="minorEastAsia" w:cs="Times New Roman"/>
          <w:kern w:val="0"/>
          <w:sz w:val="24"/>
          <w:szCs w:val="24"/>
        </w:rPr>
      </w:pPr>
      <w:r>
        <w:rPr>
          <w:rFonts w:asciiTheme="minorEastAsia" w:hAnsiTheme="minorEastAsia" w:cs="Times New Roman"/>
          <w:kern w:val="0"/>
          <w:sz w:val="24"/>
          <w:szCs w:val="24"/>
        </w:rPr>
        <w:br w:type="page"/>
      </w:r>
      <w:bookmarkStart w:id="5" w:name="_Toc13647"/>
      <w:bookmarkStart w:id="6" w:name="_Toc515451667"/>
      <w:bookmarkStart w:id="7" w:name="_Toc451594565"/>
      <w:bookmarkStart w:id="8" w:name="_Toc451594566"/>
      <w:r>
        <w:rPr>
          <w:rFonts w:asciiTheme="minorEastAsia" w:hAnsiTheme="minorEastAsia" w:cs="Times New Roman" w:hint="eastAsia"/>
          <w:kern w:val="0"/>
          <w:sz w:val="24"/>
          <w:szCs w:val="24"/>
        </w:rPr>
        <w:lastRenderedPageBreak/>
        <w:t>（三）公司简介</w:t>
      </w:r>
      <w:bookmarkEnd w:id="5"/>
      <w:bookmarkEnd w:id="6"/>
      <w:bookmarkEnd w:id="7"/>
    </w:p>
    <w:p w:rsidR="00B57F4D" w:rsidRDefault="00FC50DC">
      <w:pPr>
        <w:spacing w:before="78" w:line="360" w:lineRule="auto"/>
        <w:ind w:left="9" w:firstLine="481"/>
        <w:rPr>
          <w:rFonts w:ascii="宋体" w:eastAsia="宋体" w:hAnsi="宋体" w:cs="宋体"/>
          <w:sz w:val="24"/>
          <w:szCs w:val="24"/>
        </w:rPr>
      </w:pPr>
      <w:bookmarkStart w:id="9" w:name="_Toc8329"/>
      <w:bookmarkStart w:id="10" w:name="_Toc515451669"/>
      <w:bookmarkStart w:id="11" w:name="_Toc451594567"/>
      <w:bookmarkEnd w:id="8"/>
      <w:r>
        <w:rPr>
          <w:rFonts w:ascii="宋体" w:eastAsia="宋体" w:hAnsi="宋体" w:cs="宋体"/>
          <w:spacing w:val="2"/>
          <w:sz w:val="24"/>
          <w:szCs w:val="24"/>
        </w:rPr>
        <w:t>浙江永强集团股份有限公司(简称“永强集</w:t>
      </w:r>
      <w:r>
        <w:rPr>
          <w:rFonts w:ascii="宋体" w:eastAsia="宋体" w:hAnsi="宋体" w:cs="宋体"/>
          <w:spacing w:val="1"/>
          <w:sz w:val="24"/>
          <w:szCs w:val="24"/>
        </w:rPr>
        <w:t>团”) 是全球领先的户外休闲家具生</w:t>
      </w:r>
      <w:r>
        <w:rPr>
          <w:rFonts w:ascii="宋体" w:eastAsia="宋体" w:hAnsi="宋体" w:cs="宋体"/>
          <w:sz w:val="24"/>
          <w:szCs w:val="24"/>
        </w:rPr>
        <w:t xml:space="preserve"> </w:t>
      </w:r>
      <w:r>
        <w:rPr>
          <w:rFonts w:ascii="宋体" w:eastAsia="宋体" w:hAnsi="宋体" w:cs="宋体"/>
          <w:spacing w:val="-6"/>
          <w:sz w:val="24"/>
          <w:szCs w:val="24"/>
        </w:rPr>
        <w:t>产企业</w:t>
      </w:r>
      <w:r>
        <w:rPr>
          <w:rFonts w:ascii="宋体" w:eastAsia="宋体" w:hAnsi="宋体" w:cs="宋体"/>
          <w:spacing w:val="-3"/>
          <w:sz w:val="24"/>
          <w:szCs w:val="24"/>
        </w:rPr>
        <w:t>，专注于户外休闲用品的设计研发、生产和销售。集团创建于 1992 年，在临</w:t>
      </w:r>
      <w:r>
        <w:rPr>
          <w:rFonts w:ascii="宋体" w:eastAsia="宋体" w:hAnsi="宋体" w:cs="宋体"/>
          <w:sz w:val="24"/>
          <w:szCs w:val="24"/>
        </w:rPr>
        <w:t xml:space="preserve"> </w:t>
      </w:r>
      <w:r>
        <w:rPr>
          <w:rFonts w:ascii="宋体" w:eastAsia="宋体" w:hAnsi="宋体" w:cs="宋体"/>
          <w:spacing w:val="-26"/>
          <w:sz w:val="24"/>
          <w:szCs w:val="24"/>
        </w:rPr>
        <w:t>海</w:t>
      </w:r>
      <w:r>
        <w:rPr>
          <w:rFonts w:ascii="宋体" w:eastAsia="宋体" w:hAnsi="宋体" w:cs="宋体"/>
          <w:spacing w:val="-24"/>
          <w:sz w:val="24"/>
          <w:szCs w:val="24"/>
        </w:rPr>
        <w:t>、</w:t>
      </w:r>
      <w:r>
        <w:rPr>
          <w:rFonts w:ascii="宋体" w:eastAsia="宋体" w:hAnsi="宋体" w:cs="宋体"/>
          <w:spacing w:val="-13"/>
          <w:sz w:val="24"/>
          <w:szCs w:val="24"/>
        </w:rPr>
        <w:t>宁波、山东、河南等地建立专业的生产基地。下设 28 家子公司， 总资产 85 亿元，</w:t>
      </w:r>
      <w:r>
        <w:rPr>
          <w:rFonts w:ascii="宋体" w:eastAsia="宋体" w:hAnsi="宋体" w:cs="宋体"/>
          <w:sz w:val="24"/>
          <w:szCs w:val="24"/>
        </w:rPr>
        <w:t xml:space="preserve"> </w:t>
      </w:r>
      <w:r>
        <w:rPr>
          <w:rFonts w:ascii="宋体" w:eastAsia="宋体" w:hAnsi="宋体" w:cs="宋体"/>
          <w:spacing w:val="-12"/>
          <w:sz w:val="24"/>
          <w:szCs w:val="24"/>
        </w:rPr>
        <w:t>是浙江省外贸出口先进企业。 2010 年 10 月 21 日，永强集团在深圳证券交易所成功</w:t>
      </w:r>
      <w:r>
        <w:rPr>
          <w:rFonts w:ascii="宋体" w:eastAsia="宋体" w:hAnsi="宋体" w:cs="宋体"/>
          <w:spacing w:val="-3"/>
          <w:sz w:val="24"/>
          <w:szCs w:val="24"/>
        </w:rPr>
        <w:t>上</w:t>
      </w:r>
      <w:r>
        <w:rPr>
          <w:rFonts w:ascii="宋体" w:eastAsia="宋体" w:hAnsi="宋体" w:cs="宋体"/>
          <w:spacing w:val="8"/>
          <w:sz w:val="24"/>
          <w:szCs w:val="24"/>
        </w:rPr>
        <w:t>市</w:t>
      </w:r>
      <w:r>
        <w:rPr>
          <w:rFonts w:ascii="宋体" w:eastAsia="宋体" w:hAnsi="宋体" w:cs="宋体"/>
          <w:spacing w:val="5"/>
          <w:sz w:val="24"/>
          <w:szCs w:val="24"/>
        </w:rPr>
        <w:t>(</w:t>
      </w:r>
      <w:r>
        <w:rPr>
          <w:rFonts w:ascii="宋体" w:eastAsia="宋体" w:hAnsi="宋体" w:cs="宋体"/>
          <w:spacing w:val="4"/>
          <w:sz w:val="24"/>
          <w:szCs w:val="24"/>
        </w:rPr>
        <w:t>证券代码：002489)。</w:t>
      </w:r>
    </w:p>
    <w:p w:rsidR="00B57F4D" w:rsidRDefault="00FC50DC">
      <w:pPr>
        <w:spacing w:line="360" w:lineRule="auto"/>
        <w:ind w:firstLineChars="200" w:firstLine="480"/>
        <w:outlineLvl w:val="0"/>
        <w:rPr>
          <w:rFonts w:asciiTheme="minorEastAsia" w:hAnsiTheme="minorEastAsia" w:cs="Times New Roman"/>
          <w:kern w:val="0"/>
          <w:sz w:val="24"/>
          <w:szCs w:val="24"/>
        </w:rPr>
      </w:pPr>
      <w:r>
        <w:rPr>
          <w:rFonts w:asciiTheme="minorEastAsia" w:hAnsiTheme="minorEastAsia" w:cs="Times New Roman" w:hint="eastAsia"/>
          <w:kern w:val="0"/>
          <w:sz w:val="24"/>
          <w:szCs w:val="24"/>
        </w:rPr>
        <w:t>二、企业质量管理</w:t>
      </w:r>
      <w:bookmarkEnd w:id="9"/>
      <w:bookmarkEnd w:id="10"/>
      <w:bookmarkEnd w:id="11"/>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12" w:name="_Toc28792"/>
      <w:bookmarkStart w:id="13" w:name="_Toc515451668"/>
      <w:r>
        <w:rPr>
          <w:rFonts w:asciiTheme="minorEastAsia" w:hAnsiTheme="minorEastAsia" w:cs="Times New Roman" w:hint="eastAsia"/>
          <w:kern w:val="0"/>
          <w:sz w:val="24"/>
          <w:szCs w:val="24"/>
        </w:rPr>
        <w:t>（一）企业质量理念</w:t>
      </w:r>
      <w:bookmarkEnd w:id="12"/>
      <w:bookmarkEnd w:id="13"/>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公司成立之初，便致力于打造高质量产品，将产品质量视为企业生存和发展的重要基石，</w:t>
      </w:r>
      <w:r>
        <w:rPr>
          <w:rFonts w:asciiTheme="minorEastAsia" w:hAnsiTheme="minorEastAsia" w:cs="Times New Roman"/>
          <w:kern w:val="0"/>
          <w:sz w:val="24"/>
          <w:szCs w:val="24"/>
        </w:rPr>
        <w:t>公司</w:t>
      </w:r>
      <w:r>
        <w:rPr>
          <w:rFonts w:asciiTheme="minorEastAsia" w:hAnsiTheme="minorEastAsia" w:cs="Times New Roman" w:hint="eastAsia"/>
          <w:kern w:val="0"/>
          <w:sz w:val="24"/>
          <w:szCs w:val="24"/>
        </w:rPr>
        <w:t>先后导入了</w:t>
      </w:r>
      <w:r>
        <w:rPr>
          <w:rFonts w:asciiTheme="minorEastAsia" w:hAnsiTheme="minorEastAsia" w:cs="Times New Roman"/>
          <w:kern w:val="0"/>
          <w:sz w:val="24"/>
          <w:szCs w:val="24"/>
        </w:rPr>
        <w:t>ISO9001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ISO14001</w:t>
      </w:r>
      <w:r>
        <w:rPr>
          <w:rFonts w:asciiTheme="minorEastAsia" w:hAnsiTheme="minorEastAsia" w:cs="Times New Roman" w:hint="eastAsia"/>
          <w:kern w:val="0"/>
          <w:sz w:val="24"/>
          <w:szCs w:val="24"/>
        </w:rPr>
        <w:t>和</w:t>
      </w:r>
      <w:r>
        <w:rPr>
          <w:rFonts w:asciiTheme="minorEastAsia" w:hAnsiTheme="minorEastAsia" w:cs="Times New Roman"/>
          <w:kern w:val="0"/>
          <w:sz w:val="24"/>
          <w:szCs w:val="24"/>
        </w:rPr>
        <w:t>ISO45001</w:t>
      </w:r>
      <w:r>
        <w:rPr>
          <w:rFonts w:asciiTheme="minorEastAsia" w:hAnsiTheme="minorEastAsia" w:cs="Times New Roman" w:hint="eastAsia"/>
          <w:kern w:val="0"/>
          <w:sz w:val="24"/>
          <w:szCs w:val="24"/>
        </w:rPr>
        <w:t>管理体系的认证，产品实物质量达到国际领先水平。浙江永强集团股份有限公司的质量理念是“永成为本，优质求强”。</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w:t>
      </w:r>
      <w:r>
        <w:rPr>
          <w:rFonts w:asciiTheme="minorEastAsia" w:hAnsiTheme="minorEastAsia" w:cs="Times New Roman"/>
          <w:kern w:val="0"/>
          <w:sz w:val="24"/>
          <w:szCs w:val="24"/>
        </w:rPr>
        <w:t>严格按该国际质量管理体系执行，使企业产品的质量得到有力的保障，从而使企业的质量方针得以顺利推行。</w:t>
      </w:r>
      <w:r>
        <w:rPr>
          <w:rFonts w:asciiTheme="minorEastAsia" w:hAnsiTheme="minorEastAsia" w:cs="Times New Roman" w:hint="eastAsia"/>
          <w:kern w:val="0"/>
          <w:sz w:val="24"/>
          <w:szCs w:val="24"/>
        </w:rPr>
        <w:t>为从根本上加强质量管理，提高公司经营质量，公司更以卓越绩效模式的导入为契机，推行全面质量管理，运用先进的质量统计工具，通过内部审核、自我评价、第三方审核或评价等，不断寻找改进机会和持续改进的方式，迈向卓越的绩效。</w:t>
      </w:r>
      <w:r>
        <w:rPr>
          <w:rFonts w:asciiTheme="minorEastAsia" w:hAnsiTheme="minorEastAsia" w:cs="Times New Roman"/>
          <w:kern w:val="0"/>
          <w:sz w:val="24"/>
          <w:szCs w:val="24"/>
        </w:rPr>
        <w:t>自建厂以来，公司从未出现过重大质量投诉，在历年接受各级质量技术部门的抽检中，合格率均达100%。</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公司通过会议、宣传栏、企业网站、</w:t>
      </w:r>
      <w:proofErr w:type="gramStart"/>
      <w:r>
        <w:rPr>
          <w:rFonts w:asciiTheme="minorEastAsia" w:hAnsiTheme="minorEastAsia" w:cs="Times New Roman" w:hint="eastAsia"/>
          <w:kern w:val="0"/>
          <w:sz w:val="24"/>
          <w:szCs w:val="24"/>
        </w:rPr>
        <w:t>微信公众号</w:t>
      </w:r>
      <w:proofErr w:type="gramEnd"/>
      <w:r>
        <w:rPr>
          <w:rFonts w:asciiTheme="minorEastAsia" w:hAnsiTheme="minorEastAsia" w:cs="Times New Roman" w:hint="eastAsia"/>
          <w:kern w:val="0"/>
          <w:sz w:val="24"/>
          <w:szCs w:val="24"/>
        </w:rPr>
        <w:t>对文化、质量理念进行宣传。</w:t>
      </w:r>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14" w:name="_Toc515451670"/>
      <w:bookmarkStart w:id="15" w:name="_Toc9290"/>
      <w:r>
        <w:rPr>
          <w:rFonts w:asciiTheme="minorEastAsia" w:hAnsiTheme="minorEastAsia" w:cs="Times New Roman" w:hint="eastAsia"/>
          <w:kern w:val="0"/>
          <w:sz w:val="24"/>
          <w:szCs w:val="24"/>
        </w:rPr>
        <w:t>（二）质量管理机构</w:t>
      </w:r>
      <w:bookmarkEnd w:id="14"/>
      <w:bookmarkEnd w:id="15"/>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公司遵循质量管理“三不原则”：不接受不合格品、不制造不合格品，</w:t>
      </w:r>
      <w:proofErr w:type="gramStart"/>
      <w:r>
        <w:rPr>
          <w:rFonts w:asciiTheme="minorEastAsia" w:hAnsiTheme="minorEastAsia" w:cs="Times New Roman" w:hint="eastAsia"/>
          <w:kern w:val="0"/>
          <w:sz w:val="24"/>
          <w:szCs w:val="24"/>
        </w:rPr>
        <w:t>不</w:t>
      </w:r>
      <w:proofErr w:type="gramEnd"/>
      <w:r>
        <w:rPr>
          <w:rFonts w:asciiTheme="minorEastAsia" w:hAnsiTheme="minorEastAsia" w:cs="Times New Roman" w:hint="eastAsia"/>
          <w:kern w:val="0"/>
          <w:sz w:val="24"/>
          <w:szCs w:val="24"/>
        </w:rPr>
        <w:t>流出不合格品。本着对产品质量的高度重视，公司建立质量负责人制度，制定了各料件、部件、产品的检验标准，并各司其职、相互沟通配合，从研发、采购、生产等各过程，加强产品质量把控。</w:t>
      </w:r>
      <w:bookmarkStart w:id="16" w:name="_Toc515451671"/>
    </w:p>
    <w:p w:rsidR="00B57F4D" w:rsidRDefault="00FC50DC">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图1：质量、环境、职业健康安全管理体系组织架构图</w:t>
      </w:r>
    </w:p>
    <w:p w:rsidR="00B57F4D" w:rsidRDefault="00FC50DC">
      <w:pPr>
        <w:spacing w:line="360" w:lineRule="auto"/>
        <w:rPr>
          <w:rFonts w:asciiTheme="minorEastAsia" w:hAnsiTheme="minorEastAsia" w:cs="Times New Roman"/>
          <w:kern w:val="0"/>
          <w:sz w:val="24"/>
          <w:szCs w:val="24"/>
        </w:rPr>
      </w:pPr>
      <w:r>
        <w:rPr>
          <w:noProof/>
        </w:rPr>
        <w:lastRenderedPageBreak/>
        <w:drawing>
          <wp:inline distT="0" distB="0" distL="114300" distR="114300">
            <wp:extent cx="5268595" cy="283083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68595" cy="2830830"/>
                    </a:xfrm>
                    <a:prstGeom prst="rect">
                      <a:avLst/>
                    </a:prstGeom>
                    <a:noFill/>
                    <a:ln>
                      <a:noFill/>
                    </a:ln>
                  </pic:spPr>
                </pic:pic>
              </a:graphicData>
            </a:graphic>
          </wp:inline>
        </w:drawing>
      </w:r>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17" w:name="_Toc21673"/>
      <w:r>
        <w:rPr>
          <w:rFonts w:asciiTheme="minorEastAsia" w:hAnsiTheme="minorEastAsia" w:cs="Times New Roman" w:hint="eastAsia"/>
          <w:kern w:val="0"/>
          <w:sz w:val="24"/>
          <w:szCs w:val="24"/>
        </w:rPr>
        <w:t>（三）质量管理体系</w:t>
      </w:r>
      <w:bookmarkEnd w:id="16"/>
      <w:bookmarkEnd w:id="17"/>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公司自引入ISO9001质量管理体系以来，“永成为本，优质求强”为质量方针，围绕户外休闲家具、太阳伞、帐篷用品的设计、开发生产和销售过程，按GB/T 19001-2016《质量管理体系要求》建立质量管理体系，形成了质量手册、程序文件和其他质量文件等，加以实施和保持，并持续改进有效性。</w:t>
      </w:r>
    </w:p>
    <w:p w:rsidR="00B57F4D" w:rsidRDefault="00FC50DC">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1、质量管理体系方针与目标</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从导入ISO 9001质量管理体系，坚持产品质量的“安全可靠，持续改进”，到导入卓越绩效管理模式，推行全面质量管理，坚持“成为世界一流的美好居家生活缔造者”，公司建立了以战略为核心，以GB/T 19580卓越绩效模式为框架的整合型全面质量管理体系，满足了顾客、股东、员工、供应商、社会和合作伙伴六大利益相关方的要求，在公司各层次建立了相应的战略规划、质量目标，并以公司绩效考核体系为依托，设立了质量考核KPI目标和质量问责制。</w:t>
      </w:r>
    </w:p>
    <w:p w:rsidR="00B57F4D" w:rsidRDefault="00FC50DC">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2、质量教育</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在体系运行过程中，公司运用各种科学、有效的方法，测量、分析、改进，基于PDCA的系统方法，不断持续改善。公司运用多种工具，持续改进各部门、各层次的绩效，并采用标杆对比和学习的方式，不断修正个人工作思路和方式，确保实现个人和公司整体目标。公司积极与外部进行沟通交流，适时邀请专家对公司员工进行专项培训。公司定期对各级员工开展质量教育，对质量控制点进行专项管理，确保制造过程产品质量的一致性。</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为牢固树立全体员工的诚信意识，公司每年年初制定本年度的教育培训计划。各部门负责人根据公司要求，编制教育培训计划和内容，认真组织下属的教育培训。各车间主任负责班组长及员工的诚信宣传教育工作。公司通过专题培训、书面文字进行张贴或传达、质量诚信先进员工经验交流、利用图片展示等多种方式对企业员工实施质量诚信教育。</w:t>
      </w:r>
    </w:p>
    <w:p w:rsidR="00B57F4D" w:rsidRDefault="00FC50DC">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3、质量法规及责任制度</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公司通过收集法律法规及其它标准、要求，制定内部相关标准，使产品达到国家法律法规和国家、行业标准的要求（部分指标超过外部要求），从产品技术上</w:t>
      </w:r>
      <w:proofErr w:type="gramStart"/>
      <w:r>
        <w:rPr>
          <w:rFonts w:asciiTheme="minorEastAsia" w:hAnsiTheme="minorEastAsia" w:cs="Times New Roman" w:hint="eastAsia"/>
          <w:kern w:val="0"/>
          <w:sz w:val="24"/>
          <w:szCs w:val="24"/>
        </w:rPr>
        <w:t>践行</w:t>
      </w:r>
      <w:proofErr w:type="gramEnd"/>
      <w:r>
        <w:rPr>
          <w:rFonts w:asciiTheme="minorEastAsia" w:hAnsiTheme="minorEastAsia" w:cs="Times New Roman" w:hint="eastAsia"/>
          <w:kern w:val="0"/>
          <w:sz w:val="24"/>
          <w:szCs w:val="24"/>
        </w:rPr>
        <w:t>社会责任。同时，公司制定了《年度质量管理目标》《年度环境、职业健康安全管理目标》，对产品质量控制明确责任，遵循对质量事故不放过原则。</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公司编制《合规评价控制程序》，积极识别收集法律、法规、行业与产品标准、定期对期合</w:t>
      </w:r>
      <w:proofErr w:type="gramStart"/>
      <w:r>
        <w:rPr>
          <w:rFonts w:asciiTheme="minorEastAsia" w:hAnsiTheme="minorEastAsia" w:cs="Times New Roman" w:hint="eastAsia"/>
          <w:kern w:val="0"/>
          <w:sz w:val="24"/>
          <w:szCs w:val="24"/>
        </w:rPr>
        <w:t>规</w:t>
      </w:r>
      <w:proofErr w:type="gramEnd"/>
      <w:r>
        <w:rPr>
          <w:rFonts w:asciiTheme="minorEastAsia" w:hAnsiTheme="minorEastAsia" w:cs="Times New Roman" w:hint="eastAsia"/>
          <w:kern w:val="0"/>
          <w:sz w:val="24"/>
          <w:szCs w:val="24"/>
        </w:rPr>
        <w:t>性进行评价，以满足法律、法规以及客户的要求与期望。</w:t>
      </w:r>
    </w:p>
    <w:p w:rsidR="00B57F4D" w:rsidRDefault="00B57F4D">
      <w:pPr>
        <w:spacing w:line="360" w:lineRule="auto"/>
        <w:ind w:firstLineChars="200" w:firstLine="480"/>
        <w:rPr>
          <w:rFonts w:asciiTheme="minorEastAsia" w:hAnsiTheme="minorEastAsia" w:cs="Times New Roman"/>
          <w:kern w:val="0"/>
          <w:sz w:val="24"/>
          <w:szCs w:val="24"/>
        </w:rPr>
      </w:pPr>
    </w:p>
    <w:p w:rsidR="00B57F4D" w:rsidRDefault="00FC50DC">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表1：公司所遵守的质量标准和其他相关法律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88"/>
      </w:tblGrid>
      <w:tr w:rsidR="00B57F4D">
        <w:trPr>
          <w:trHeight w:val="445"/>
          <w:tblHeader/>
          <w:jc w:val="center"/>
        </w:trPr>
        <w:tc>
          <w:tcPr>
            <w:tcW w:w="1276" w:type="dxa"/>
            <w:tcBorders>
              <w:bottom w:val="single" w:sz="4" w:space="0" w:color="auto"/>
            </w:tcBorders>
            <w:vAlign w:val="center"/>
          </w:tcPr>
          <w:p w:rsidR="00B57F4D" w:rsidRDefault="00FC50DC">
            <w:pPr>
              <w:spacing w:line="360" w:lineRule="auto"/>
              <w:jc w:val="center"/>
              <w:rPr>
                <w:rFonts w:asciiTheme="minorEastAsia" w:hAnsiTheme="minorEastAsia" w:cs="Times New Roman"/>
                <w:kern w:val="0"/>
                <w:sz w:val="24"/>
                <w:szCs w:val="24"/>
              </w:rPr>
            </w:pPr>
            <w:r>
              <w:rPr>
                <w:rFonts w:asciiTheme="minorEastAsia" w:hAnsiTheme="minorEastAsia" w:cs="Times New Roman"/>
                <w:kern w:val="0"/>
                <w:sz w:val="24"/>
                <w:szCs w:val="24"/>
              </w:rPr>
              <w:t>类 别</w:t>
            </w:r>
          </w:p>
        </w:tc>
        <w:tc>
          <w:tcPr>
            <w:tcW w:w="7088" w:type="dxa"/>
            <w:tcBorders>
              <w:bottom w:val="single" w:sz="4" w:space="0" w:color="auto"/>
            </w:tcBorders>
            <w:vAlign w:val="center"/>
          </w:tcPr>
          <w:p w:rsidR="00B57F4D" w:rsidRDefault="00FC50DC">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kern w:val="0"/>
                <w:sz w:val="24"/>
                <w:szCs w:val="24"/>
              </w:rPr>
              <w:t>内  容</w:t>
            </w:r>
          </w:p>
        </w:tc>
      </w:tr>
      <w:tr w:rsidR="00B57F4D">
        <w:trPr>
          <w:trHeight w:val="919"/>
          <w:jc w:val="center"/>
        </w:trPr>
        <w:tc>
          <w:tcPr>
            <w:tcW w:w="1276" w:type="dxa"/>
            <w:vAlign w:val="center"/>
          </w:tcPr>
          <w:p w:rsidR="00B57F4D" w:rsidRDefault="00FC50DC">
            <w:pPr>
              <w:spacing w:line="360" w:lineRule="auto"/>
              <w:jc w:val="center"/>
              <w:rPr>
                <w:rFonts w:asciiTheme="minorEastAsia" w:hAnsiTheme="minorEastAsia" w:cs="Times New Roman"/>
                <w:kern w:val="0"/>
                <w:sz w:val="24"/>
                <w:szCs w:val="24"/>
              </w:rPr>
            </w:pPr>
            <w:r>
              <w:rPr>
                <w:rFonts w:asciiTheme="minorEastAsia" w:hAnsiTheme="minorEastAsia" w:cs="Times New Roman"/>
                <w:kern w:val="0"/>
                <w:sz w:val="24"/>
                <w:szCs w:val="24"/>
              </w:rPr>
              <w:t>员工权益</w:t>
            </w:r>
          </w:p>
          <w:p w:rsidR="00B57F4D" w:rsidRDefault="00FC50DC">
            <w:pPr>
              <w:spacing w:line="360" w:lineRule="auto"/>
              <w:jc w:val="center"/>
              <w:rPr>
                <w:rFonts w:asciiTheme="minorEastAsia" w:hAnsiTheme="minorEastAsia" w:cs="Times New Roman"/>
                <w:kern w:val="0"/>
                <w:sz w:val="24"/>
                <w:szCs w:val="24"/>
              </w:rPr>
            </w:pPr>
            <w:r>
              <w:rPr>
                <w:rFonts w:asciiTheme="minorEastAsia" w:hAnsiTheme="minorEastAsia" w:cs="Times New Roman"/>
                <w:kern w:val="0"/>
                <w:sz w:val="24"/>
                <w:szCs w:val="24"/>
              </w:rPr>
              <w:t>社会责任</w:t>
            </w:r>
          </w:p>
        </w:tc>
        <w:tc>
          <w:tcPr>
            <w:tcW w:w="7088" w:type="dxa"/>
            <w:vAlign w:val="center"/>
          </w:tcPr>
          <w:p w:rsidR="00B57F4D" w:rsidRDefault="00FC50DC">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kern w:val="0"/>
                <w:sz w:val="24"/>
                <w:szCs w:val="24"/>
              </w:rPr>
              <w:t>《劳动法》、《工会法》、《消费者权益保护法》、《环境保护法》、《安全生产法》、《职业病防治法》、ISO9001:20</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、ISO14001：20</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标准、ISO45001标准等</w:t>
            </w:r>
          </w:p>
        </w:tc>
      </w:tr>
      <w:tr w:rsidR="00B57F4D">
        <w:trPr>
          <w:trHeight w:val="783"/>
          <w:jc w:val="center"/>
        </w:trPr>
        <w:tc>
          <w:tcPr>
            <w:tcW w:w="1276" w:type="dxa"/>
            <w:vAlign w:val="center"/>
          </w:tcPr>
          <w:p w:rsidR="00B57F4D" w:rsidRDefault="00FC50DC">
            <w:pPr>
              <w:spacing w:line="360" w:lineRule="auto"/>
              <w:jc w:val="center"/>
              <w:rPr>
                <w:rFonts w:asciiTheme="minorEastAsia" w:hAnsiTheme="minorEastAsia" w:cs="Times New Roman"/>
                <w:kern w:val="0"/>
                <w:sz w:val="24"/>
                <w:szCs w:val="24"/>
              </w:rPr>
            </w:pPr>
            <w:r>
              <w:rPr>
                <w:rFonts w:asciiTheme="minorEastAsia" w:hAnsiTheme="minorEastAsia" w:cs="Times New Roman"/>
                <w:kern w:val="0"/>
                <w:sz w:val="24"/>
                <w:szCs w:val="24"/>
              </w:rPr>
              <w:t>产品标准执行与制定</w:t>
            </w:r>
          </w:p>
        </w:tc>
        <w:tc>
          <w:tcPr>
            <w:tcW w:w="7088" w:type="dxa"/>
            <w:vAlign w:val="center"/>
          </w:tcPr>
          <w:p w:rsidR="00B57F4D" w:rsidRDefault="00FC50DC">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“浙江制造”标准 </w:t>
            </w:r>
            <w:r>
              <w:rPr>
                <w:rFonts w:asciiTheme="minorEastAsia" w:hAnsiTheme="minorEastAsia" w:cs="Times New Roman"/>
                <w:kern w:val="0"/>
                <w:sz w:val="24"/>
                <w:szCs w:val="24"/>
              </w:rPr>
              <w:t>T/ZZB 2310—2021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户外休闲吊篮椅</w:t>
            </w:r>
            <w:r>
              <w:rPr>
                <w:rFonts w:asciiTheme="minorEastAsia" w:hAnsiTheme="minorEastAsia" w:cs="Times New Roman" w:hint="eastAsia"/>
                <w:kern w:val="0"/>
                <w:sz w:val="24"/>
                <w:szCs w:val="24"/>
              </w:rPr>
              <w:t>》等。</w:t>
            </w:r>
          </w:p>
        </w:tc>
      </w:tr>
    </w:tbl>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公司制定了《内部审核程序》、《管理评审管理程序》，并培养内审员团队，为确保体系运行的有效性和持续改进，安排了内审、过程审核和质量稽查。对于审核中发现的不符合项，由责任部门分析原因，制定纠正或预防措施，落实整改，并验证整改效果，最终形成内部审核报告，对体系的整改及不符合项的预防提出建议，并作为管理评审的一个重要输入，报告最高管理者。</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制定了《不合格品控制程序》对不合格品进行了严格管控。公司所有的产品都经过在线检查，合格后方可流入下道工序或出厂。任何不合格产品均有明确的标识、记录、隔离和处理等要求，各种不合格产品返工、返修后必须经过重</w:t>
      </w:r>
      <w:r>
        <w:rPr>
          <w:rFonts w:asciiTheme="minorEastAsia" w:hAnsiTheme="minorEastAsia" w:cs="Times New Roman" w:hint="eastAsia"/>
          <w:kern w:val="0"/>
          <w:sz w:val="24"/>
          <w:szCs w:val="24"/>
        </w:rPr>
        <w:lastRenderedPageBreak/>
        <w:t>新检验合格后才能进入下道工序。</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此外，公司还制定了《管理手册》，《对相关方施加影响管理程序》、《人力资源控制程序》等制度，对出现的质量问题进行问责和教育，并在日常研发、生产作业中，强调系统化，通过品管、持续改善等活动及质量工具的展开，充分应用PDCA循环，持续改善，追求卓越。</w:t>
      </w:r>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18" w:name="_Toc31735"/>
      <w:bookmarkStart w:id="19" w:name="_Toc451594568"/>
      <w:bookmarkStart w:id="20" w:name="_Toc515451673"/>
      <w:r>
        <w:rPr>
          <w:rFonts w:asciiTheme="minorEastAsia" w:hAnsiTheme="minorEastAsia" w:cs="Times New Roman" w:hint="eastAsia"/>
          <w:kern w:val="0"/>
          <w:sz w:val="24"/>
          <w:szCs w:val="24"/>
        </w:rPr>
        <w:t>（四）质量诚信管理</w:t>
      </w:r>
      <w:bookmarkEnd w:id="18"/>
      <w:bookmarkEnd w:id="19"/>
      <w:bookmarkEnd w:id="20"/>
    </w:p>
    <w:p w:rsidR="00B57F4D" w:rsidRDefault="00FC50DC">
      <w:pPr>
        <w:spacing w:line="360" w:lineRule="auto"/>
        <w:ind w:firstLineChars="200" w:firstLine="480"/>
        <w:outlineLvl w:val="2"/>
        <w:rPr>
          <w:rFonts w:asciiTheme="minorEastAsia" w:hAnsiTheme="minorEastAsia" w:cs="Times New Roman"/>
          <w:kern w:val="0"/>
          <w:sz w:val="24"/>
          <w:szCs w:val="24"/>
        </w:rPr>
      </w:pPr>
      <w:bookmarkStart w:id="21" w:name="_Toc515451674"/>
      <w:r>
        <w:rPr>
          <w:rFonts w:asciiTheme="minorEastAsia" w:hAnsiTheme="minorEastAsia" w:cs="Times New Roman" w:hint="eastAsia"/>
          <w:kern w:val="0"/>
          <w:sz w:val="24"/>
          <w:szCs w:val="24"/>
        </w:rPr>
        <w:t>1、质量承诺</w:t>
      </w:r>
      <w:bookmarkEnd w:id="21"/>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a）诚信守法</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高层领导遵循“</w:t>
      </w:r>
      <w:r>
        <w:rPr>
          <w:rFonts w:ascii="宋体" w:eastAsia="宋体" w:hAnsi="宋体" w:cs="宋体"/>
          <w:spacing w:val="-4"/>
          <w:sz w:val="24"/>
          <w:szCs w:val="24"/>
        </w:rPr>
        <w:t>目标管理、严格</w:t>
      </w:r>
      <w:r>
        <w:rPr>
          <w:rFonts w:ascii="宋体" w:eastAsia="宋体" w:hAnsi="宋体" w:cs="宋体"/>
          <w:spacing w:val="-3"/>
          <w:sz w:val="24"/>
          <w:szCs w:val="24"/>
        </w:rPr>
        <w:t>执</w:t>
      </w:r>
      <w:r>
        <w:rPr>
          <w:rFonts w:ascii="宋体" w:eastAsia="宋体" w:hAnsi="宋体" w:cs="宋体"/>
          <w:spacing w:val="-2"/>
          <w:sz w:val="24"/>
          <w:szCs w:val="24"/>
        </w:rPr>
        <w:t>行、数据说话、持续改进</w:t>
      </w:r>
      <w:r>
        <w:rPr>
          <w:rFonts w:asciiTheme="minorEastAsia" w:hAnsiTheme="minorEastAsia" w:cs="Times New Roman"/>
          <w:kern w:val="0"/>
          <w:sz w:val="24"/>
          <w:szCs w:val="24"/>
        </w:rPr>
        <w:t>”的</w:t>
      </w:r>
      <w:r>
        <w:rPr>
          <w:rFonts w:asciiTheme="minorEastAsia" w:hAnsiTheme="minorEastAsia" w:cs="Times New Roman" w:hint="eastAsia"/>
          <w:kern w:val="0"/>
          <w:sz w:val="24"/>
          <w:szCs w:val="24"/>
        </w:rPr>
        <w:t>经营</w:t>
      </w:r>
      <w:r>
        <w:rPr>
          <w:rFonts w:asciiTheme="minorEastAsia" w:hAnsiTheme="minorEastAsia" w:cs="Times New Roman"/>
          <w:kern w:val="0"/>
          <w:sz w:val="24"/>
          <w:szCs w:val="24"/>
        </w:rPr>
        <w:t>理念，严格遵循《公司法》、《经济法》、《合同法》、《产品质量法》、《安全生产法》、《环保法》、《劳动法》以及</w:t>
      </w:r>
      <w:r>
        <w:rPr>
          <w:rFonts w:asciiTheme="minorEastAsia" w:hAnsiTheme="minorEastAsia" w:cs="Times New Roman" w:hint="eastAsia"/>
          <w:kern w:val="0"/>
          <w:sz w:val="24"/>
          <w:szCs w:val="24"/>
        </w:rPr>
        <w:t>休闲用品</w:t>
      </w:r>
      <w:r>
        <w:rPr>
          <w:rFonts w:asciiTheme="minorEastAsia" w:hAnsiTheme="minorEastAsia" w:cs="Times New Roman"/>
          <w:kern w:val="0"/>
          <w:sz w:val="24"/>
          <w:szCs w:val="24"/>
        </w:rPr>
        <w:t>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b）满足客户需求</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高度重视技术研发，加强了研发力量的投入，以客户需求为中心，积极听取客户关于功能、质量、配置等方面的意见和建议，开展产品改进和创新活动，满足客户对产品和交期的需求。在产品质量方面，公司严格执行ISO9001质量管理体系，通过开展技术攻关、质量改进等活动，保障产品质量安全。</w:t>
      </w:r>
    </w:p>
    <w:p w:rsidR="00B57F4D" w:rsidRDefault="00FC50DC">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2、质量管理</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--产品检测</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产品质量的跟踪</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设计、生产中均进行评估，改进存在的风险和缺陷；</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交付前进行测试，记录测试结果；</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交付后跟踪客户对产品质量的反馈信息；</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④定期对产品开展全项目检验；</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⑤在顾客满意度调查问卷中进行产品质量调查。</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（2）服务质量的跟踪</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①登记顾客需求信息，服务后进行回访，跟踪服务有效性；</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②收集分析服务质量信息，对服务质量进行改进；</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③在顾客满意度调查问卷中进行服务质量调查。</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--质量追溯</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公司每年组织进行管理评审会议，评审质量、环境、职业健康安全等管理体系的适宜性、充分性和有效性，达到持续不断完善管理体系，确保公司体系方针和目标的实现，满足相关方要求。</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--质量分析</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公司通过统计口径、财务报表、专题会议等多种渠道全面收集、整理和测量产品质量的数据和信息，并对数据和信息进行分析，制定相应的改进措施。</w:t>
      </w:r>
    </w:p>
    <w:p w:rsidR="00B57F4D" w:rsidRDefault="00FC50DC">
      <w:pPr>
        <w:spacing w:line="360" w:lineRule="auto"/>
        <w:ind w:firstLineChars="200" w:firstLine="480"/>
        <w:outlineLvl w:val="2"/>
        <w:rPr>
          <w:rFonts w:asciiTheme="minorEastAsia" w:hAnsiTheme="minorEastAsia" w:cs="Times New Roman"/>
          <w:kern w:val="0"/>
          <w:sz w:val="24"/>
          <w:szCs w:val="24"/>
        </w:rPr>
      </w:pPr>
      <w:bookmarkStart w:id="22" w:name="_Toc515451675"/>
      <w:r>
        <w:rPr>
          <w:rFonts w:asciiTheme="minorEastAsia" w:hAnsiTheme="minorEastAsia" w:cs="Times New Roman" w:hint="eastAsia"/>
          <w:kern w:val="0"/>
          <w:sz w:val="24"/>
          <w:szCs w:val="24"/>
        </w:rPr>
        <w:t>3、运作管理</w:t>
      </w:r>
      <w:bookmarkEnd w:id="22"/>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a）产品设计诚信管理</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公司产品设计与研发严格依照《设计开发管理程序》从研发立项、过程各类活动记录、研发过程总结、管理考评控制研发相关的整个过程。</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b）原材料采购诚信管理</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企业根据物料对产品质量的风险程度，将物料分为A、B、C三类。对A类物料供应商，除了必须符合法定的资质外，还要定期进行现场审计。对B类物料的供应商，企业首先要对该种物料进行风险分析，</w:t>
      </w:r>
      <w:proofErr w:type="gramStart"/>
      <w:r>
        <w:rPr>
          <w:rFonts w:asciiTheme="minorEastAsia" w:hAnsiTheme="minorEastAsia" w:cs="Times New Roman" w:hint="eastAsia"/>
          <w:kern w:val="0"/>
          <w:sz w:val="24"/>
          <w:szCs w:val="24"/>
        </w:rPr>
        <w:t>视供应</w:t>
      </w:r>
      <w:proofErr w:type="gramEnd"/>
      <w:r>
        <w:rPr>
          <w:rFonts w:asciiTheme="minorEastAsia" w:hAnsiTheme="minorEastAsia" w:cs="Times New Roman" w:hint="eastAsia"/>
          <w:kern w:val="0"/>
          <w:sz w:val="24"/>
          <w:szCs w:val="24"/>
        </w:rPr>
        <w:t>商提供物料的质量情况决定是否需进行现场审计。对C类物料的供应商，一般只考虑审计其资质。企业对物料供应商进行资质审核及现场审核后，如符合要求同意购进的物料供应商应当建立质量档案。对采购的原材料批批全检，凡未达到规定标准的原材料一律不得入库是使用。</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在设备采购方面，对供应商的相关资质进行严格审查。在采购设备时，能够使用标准件的一律采购和使用标准件；需特殊加工的，需对使用效果进行充分验证，确保达到我公司要求。所有设备在使用前必须经过设备验证，确保符合产品工艺要求。</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c）生产过程诚信管理</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公司制造中心、品管中心及研发中心具体负责各品种生产管理与技术管理工</w:t>
      </w:r>
      <w:r>
        <w:rPr>
          <w:rFonts w:asciiTheme="minorEastAsia" w:hAnsiTheme="minorEastAsia" w:cs="Times New Roman" w:hint="eastAsia"/>
          <w:kern w:val="0"/>
          <w:sz w:val="24"/>
          <w:szCs w:val="24"/>
        </w:rPr>
        <w:lastRenderedPageBreak/>
        <w:t>作。制定并逐步完善了各种生产管理制度、工作标准、岗位操作规程和各类工艺规程、管理规程、标准操作规程。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对生产所需的原料、辅料、包装材料进行投料前复核，把好中间产品、成品的质量，严格执行对不合格品的“不生产、不接收、</w:t>
      </w:r>
      <w:proofErr w:type="gramStart"/>
      <w:r>
        <w:rPr>
          <w:rFonts w:asciiTheme="minorEastAsia" w:hAnsiTheme="minorEastAsia" w:cs="Times New Roman" w:hint="eastAsia"/>
          <w:kern w:val="0"/>
          <w:sz w:val="24"/>
          <w:szCs w:val="24"/>
        </w:rPr>
        <w:t>不</w:t>
      </w:r>
      <w:proofErr w:type="gramEnd"/>
      <w:r>
        <w:rPr>
          <w:rFonts w:asciiTheme="minorEastAsia" w:hAnsiTheme="minorEastAsia" w:cs="Times New Roman" w:hint="eastAsia"/>
          <w:kern w:val="0"/>
          <w:sz w:val="24"/>
          <w:szCs w:val="24"/>
        </w:rPr>
        <w:t>流转”的“三不原则”，关键工序设质量控制点，督促员工做好自检、互检，专检规程，严格批记录的管理规程，做到领用、发放和核对相统一。对每一生产步骤进行物料平衡，保证物料的投入和产品的产出数量与工艺要求相一致，确认无潜在质量隐患。</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生产记录由制造中心负责审核、印制和保管。员工操作必须按要求及时填写生产记录，做到字迹清晰、内容真实、数据完整，操作人及复核人签名确认。每批生产结束后，车间统计员把记录汇总、复核，及时上交制造中心，经审核无误后，按批号整理归档，由专人管理。</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根据行业特点及实际情况，加强生产过程的信息化建设水平，应用系统的生产管理模块对整个过程进行数据采集和监控，对公司整个生产过程实行系统化管理，并挖掘内部潜力，发挥技术骨干人员的力量，开展对现有设备进行持续性改造或科技创新工作，对薄弱环节进行技术攻关；生产员工上岗前要经过培训及考核，建立全员培训档案，通过集中培训、班前会培训、“传、帮、带”、目视化等多种方式进行培训，强化其工作技能和质量意识。生产员工严格遵守车间纪律。</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推行精细化生产组织模式以缩短生产和交货周期，快速适应市场订单品种和数量高低起伏的变化，在降低库存基础上满足客户需求，满足了客户对电扶梯产品性能的全面了解和产品质量的进一步认可，订货率也随之提高，并且在很大程度上解决了售后质量问题，减少了售后服务工作人员的工作量，使售后服务工作安排更加柔性化。</w:t>
      </w:r>
    </w:p>
    <w:p w:rsidR="00B57F4D" w:rsidRDefault="00FC50DC">
      <w:pPr>
        <w:spacing w:line="360" w:lineRule="auto"/>
        <w:ind w:firstLineChars="200" w:firstLine="480"/>
        <w:outlineLvl w:val="2"/>
        <w:rPr>
          <w:rFonts w:asciiTheme="minorEastAsia" w:hAnsiTheme="minorEastAsia" w:cs="Times New Roman"/>
          <w:kern w:val="0"/>
          <w:sz w:val="24"/>
          <w:szCs w:val="24"/>
        </w:rPr>
      </w:pPr>
      <w:bookmarkStart w:id="23" w:name="_Toc515451676"/>
      <w:r>
        <w:rPr>
          <w:rFonts w:asciiTheme="minorEastAsia" w:hAnsiTheme="minorEastAsia" w:cs="Times New Roman" w:hint="eastAsia"/>
          <w:kern w:val="0"/>
          <w:sz w:val="24"/>
          <w:szCs w:val="24"/>
        </w:rPr>
        <w:t>4、营销管理</w:t>
      </w:r>
      <w:bookmarkEnd w:id="23"/>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公司根据战略要求，对市场进行细分，以提高资源和运作的有效性针对性。公司将顾客分为直接顾客、间接顾客两类。针对不同类型顾客确定顾客的需求与</w:t>
      </w:r>
      <w:r>
        <w:rPr>
          <w:rFonts w:asciiTheme="minorEastAsia" w:hAnsiTheme="minorEastAsia" w:cs="Times New Roman" w:hint="eastAsia"/>
          <w:kern w:val="0"/>
          <w:sz w:val="24"/>
          <w:szCs w:val="24"/>
        </w:rPr>
        <w:lastRenderedPageBreak/>
        <w:t>期望，针对其需求与期望来确定适当的方法，建立相应的体系与团队，建立各种渠道和方法，针对性的进行顾客需求与期望的了解。</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公司通过展览会、行业会议、行业标委会、公共媒体、互联网、外部机构等渠道，以问卷调查、面对面或电话访谈、观察查询、外部委托等方法，了解客户的需求和期望。</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公司各部门定期搜集顾客信息，解析后确定的顾客需求信息按照不同细分市场进行分类梳理总结，形成不同顾客群的需求与期望数据库，并从中归纳出针对不同细分市场顾客</w:t>
      </w:r>
      <w:proofErr w:type="gramStart"/>
      <w:r>
        <w:rPr>
          <w:rFonts w:asciiTheme="minorEastAsia" w:hAnsiTheme="minorEastAsia" w:cs="Times New Roman" w:hint="eastAsia"/>
          <w:kern w:val="0"/>
          <w:sz w:val="24"/>
          <w:szCs w:val="24"/>
        </w:rPr>
        <w:t>群总体</w:t>
      </w:r>
      <w:proofErr w:type="gramEnd"/>
      <w:r>
        <w:rPr>
          <w:rFonts w:asciiTheme="minorEastAsia" w:hAnsiTheme="minorEastAsia" w:cs="Times New Roman" w:hint="eastAsia"/>
          <w:kern w:val="0"/>
          <w:sz w:val="24"/>
          <w:szCs w:val="24"/>
        </w:rPr>
        <w:t>需求特点的汇总资料，</w:t>
      </w:r>
      <w:proofErr w:type="gramStart"/>
      <w:r>
        <w:rPr>
          <w:rFonts w:asciiTheme="minorEastAsia" w:hAnsiTheme="minorEastAsia" w:cs="Times New Roman" w:hint="eastAsia"/>
          <w:kern w:val="0"/>
          <w:sz w:val="24"/>
          <w:szCs w:val="24"/>
        </w:rPr>
        <w:t>供产品</w:t>
      </w:r>
      <w:proofErr w:type="gramEnd"/>
      <w:r>
        <w:rPr>
          <w:rFonts w:asciiTheme="minorEastAsia" w:hAnsiTheme="minorEastAsia" w:cs="Times New Roman" w:hint="eastAsia"/>
          <w:kern w:val="0"/>
          <w:sz w:val="24"/>
          <w:szCs w:val="24"/>
        </w:rPr>
        <w:t>规划、产品开发设计、过程控制等决策时参考。</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以“用户第一、激情创新、和睦诚信、永强永行”为核心价值观，要求业务人员对于任何一位客户，不论他下单与否，都要做到热情、周到，都要尽量满足他们的所有合理需求。制订了《顾客满意度监测管理程序》等，从各方面增加业务人员的技能和素质，提升了顾客成交率。</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公司建立顾客回访制度，采取顾客自愿形式，记录顾客联系电话、产品型号订购时间等相关信息，在顾客购买一段时间后（通常是一年内）进行电话回访，并适时推介新款，提升顾客满意度。</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公司建立及时反馈处理用户投诉意见的快速反应机制，投诉/应急处理的响应时间原则上不超过</w:t>
      </w:r>
      <w:r>
        <w:rPr>
          <w:rFonts w:asciiTheme="minorEastAsia" w:hAnsiTheme="minorEastAsia" w:cs="Times New Roman"/>
          <w:kern w:val="0"/>
          <w:sz w:val="24"/>
          <w:szCs w:val="24"/>
        </w:rPr>
        <w:t>24</w:t>
      </w:r>
      <w:r>
        <w:rPr>
          <w:rFonts w:asciiTheme="minorEastAsia" w:hAnsiTheme="minorEastAsia" w:cs="Times New Roman" w:hint="eastAsia"/>
          <w:kern w:val="0"/>
          <w:sz w:val="24"/>
          <w:szCs w:val="24"/>
        </w:rPr>
        <w:t>小时，对不可预测的变化，及时采取应对措施。</w:t>
      </w:r>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24" w:name="_Toc18678"/>
      <w:r>
        <w:rPr>
          <w:rFonts w:asciiTheme="minorEastAsia" w:hAnsiTheme="minorEastAsia" w:cs="Times New Roman" w:hint="eastAsia"/>
          <w:kern w:val="0"/>
          <w:sz w:val="24"/>
          <w:szCs w:val="24"/>
        </w:rPr>
        <w:t>（五）企业文化建设</w:t>
      </w:r>
      <w:bookmarkEnd w:id="24"/>
    </w:p>
    <w:p w:rsidR="00B57F4D" w:rsidRDefault="00FC50DC">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1、愿景、使命、价值观</w:t>
      </w:r>
    </w:p>
    <w:p w:rsidR="00B57F4D" w:rsidRDefault="00FC50DC">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表2：公司的质量理念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21"/>
      </w:tblGrid>
      <w:tr w:rsidR="00B57F4D">
        <w:trPr>
          <w:cantSplit/>
          <w:trHeight w:val="464"/>
          <w:tblHeader/>
        </w:trPr>
        <w:tc>
          <w:tcPr>
            <w:tcW w:w="1843" w:type="dxa"/>
            <w:tcBorders>
              <w:bottom w:val="single" w:sz="4" w:space="0" w:color="auto"/>
            </w:tcBorders>
            <w:vAlign w:val="center"/>
          </w:tcPr>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项</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目</w:t>
            </w:r>
          </w:p>
        </w:tc>
        <w:tc>
          <w:tcPr>
            <w:tcW w:w="6521" w:type="dxa"/>
            <w:tcBorders>
              <w:bottom w:val="single" w:sz="4" w:space="0" w:color="auto"/>
            </w:tcBorders>
            <w:vAlign w:val="center"/>
          </w:tcPr>
          <w:p w:rsidR="00B57F4D" w:rsidRDefault="00FC50DC">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kern w:val="0"/>
                <w:sz w:val="24"/>
                <w:szCs w:val="24"/>
              </w:rPr>
              <w:t>内</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容</w:t>
            </w:r>
          </w:p>
        </w:tc>
      </w:tr>
      <w:tr w:rsidR="00B57F4D">
        <w:trPr>
          <w:cantSplit/>
          <w:trHeight w:val="406"/>
        </w:trPr>
        <w:tc>
          <w:tcPr>
            <w:tcW w:w="1843" w:type="dxa"/>
            <w:vAlign w:val="center"/>
          </w:tcPr>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使命</w:t>
            </w:r>
          </w:p>
        </w:tc>
        <w:tc>
          <w:tcPr>
            <w:tcW w:w="6521" w:type="dxa"/>
            <w:vAlign w:val="center"/>
          </w:tcPr>
          <w:p w:rsidR="00B57F4D" w:rsidRDefault="00FC50DC">
            <w:pPr>
              <w:spacing w:line="360" w:lineRule="auto"/>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为用户提供品质、舒适、美丽的休闲花园新体验</w:t>
            </w:r>
          </w:p>
        </w:tc>
      </w:tr>
      <w:tr w:rsidR="00B57F4D">
        <w:trPr>
          <w:cantSplit/>
          <w:trHeight w:val="406"/>
        </w:trPr>
        <w:tc>
          <w:tcPr>
            <w:tcW w:w="1843" w:type="dxa"/>
            <w:vAlign w:val="center"/>
          </w:tcPr>
          <w:p w:rsidR="00B57F4D" w:rsidRDefault="00FC50DC">
            <w:pPr>
              <w:spacing w:line="360" w:lineRule="auto"/>
              <w:ind w:firstLineChars="200" w:firstLine="480"/>
              <w:rPr>
                <w:rFonts w:asciiTheme="minorEastAsia" w:hAnsiTheme="minorEastAsia" w:cs="Times New Roman"/>
                <w:kern w:val="0"/>
                <w:sz w:val="24"/>
                <w:szCs w:val="24"/>
              </w:rPr>
            </w:pPr>
            <w:proofErr w:type="gramStart"/>
            <w:r>
              <w:rPr>
                <w:rFonts w:asciiTheme="minorEastAsia" w:hAnsiTheme="minorEastAsia" w:cs="Times New Roman" w:hint="eastAsia"/>
                <w:kern w:val="0"/>
                <w:sz w:val="24"/>
                <w:szCs w:val="24"/>
              </w:rPr>
              <w:t>愿景</w:t>
            </w:r>
            <w:proofErr w:type="gramEnd"/>
          </w:p>
        </w:tc>
        <w:tc>
          <w:tcPr>
            <w:tcW w:w="6521" w:type="dxa"/>
            <w:vAlign w:val="center"/>
          </w:tcPr>
          <w:p w:rsidR="00B57F4D" w:rsidRDefault="00FC50DC">
            <w:pPr>
              <w:spacing w:line="360" w:lineRule="auto"/>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成为世界一流的美好居家生活缔造者。</w:t>
            </w:r>
          </w:p>
        </w:tc>
      </w:tr>
      <w:tr w:rsidR="00B57F4D">
        <w:trPr>
          <w:cantSplit/>
          <w:trHeight w:val="406"/>
        </w:trPr>
        <w:tc>
          <w:tcPr>
            <w:tcW w:w="1843" w:type="dxa"/>
            <w:vAlign w:val="center"/>
          </w:tcPr>
          <w:p w:rsidR="00B57F4D" w:rsidRDefault="00FC50DC">
            <w:pPr>
              <w:spacing w:line="360" w:lineRule="auto"/>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核心价值观</w:t>
            </w:r>
          </w:p>
        </w:tc>
        <w:tc>
          <w:tcPr>
            <w:tcW w:w="6521" w:type="dxa"/>
            <w:vAlign w:val="center"/>
          </w:tcPr>
          <w:p w:rsidR="00B57F4D" w:rsidRDefault="00FC50DC">
            <w:pPr>
              <w:spacing w:line="360" w:lineRule="auto"/>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用户第一、激情创新、和睦诚信、</w:t>
            </w:r>
            <w:proofErr w:type="gramStart"/>
            <w:r>
              <w:rPr>
                <w:rFonts w:asciiTheme="minorEastAsia" w:hAnsiTheme="minorEastAsia" w:cs="Times New Roman" w:hint="eastAsia"/>
                <w:kern w:val="0"/>
                <w:sz w:val="24"/>
                <w:szCs w:val="24"/>
              </w:rPr>
              <w:t>永强永行</w:t>
            </w:r>
            <w:proofErr w:type="gramEnd"/>
          </w:p>
        </w:tc>
      </w:tr>
      <w:tr w:rsidR="00B57F4D">
        <w:trPr>
          <w:cantSplit/>
          <w:trHeight w:val="406"/>
        </w:trPr>
        <w:tc>
          <w:tcPr>
            <w:tcW w:w="1843" w:type="dxa"/>
            <w:vAlign w:val="center"/>
          </w:tcPr>
          <w:p w:rsidR="00B57F4D" w:rsidRDefault="00FC50DC">
            <w:pPr>
              <w:spacing w:line="360" w:lineRule="auto"/>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经营理念</w:t>
            </w:r>
          </w:p>
        </w:tc>
        <w:tc>
          <w:tcPr>
            <w:tcW w:w="6521" w:type="dxa"/>
            <w:vAlign w:val="center"/>
          </w:tcPr>
          <w:p w:rsidR="00B57F4D" w:rsidRDefault="00FC50DC">
            <w:pPr>
              <w:spacing w:line="360" w:lineRule="auto"/>
              <w:jc w:val="center"/>
              <w:rPr>
                <w:rFonts w:asciiTheme="minorEastAsia" w:hAnsiTheme="minorEastAsia" w:cs="Times New Roman"/>
                <w:kern w:val="0"/>
                <w:sz w:val="24"/>
                <w:szCs w:val="24"/>
              </w:rPr>
            </w:pPr>
            <w:r>
              <w:rPr>
                <w:rFonts w:ascii="宋体" w:eastAsia="宋体" w:hAnsi="宋体" w:cs="宋体"/>
                <w:spacing w:val="-4"/>
                <w:sz w:val="24"/>
                <w:szCs w:val="24"/>
              </w:rPr>
              <w:t>目标管理、严格</w:t>
            </w:r>
            <w:r>
              <w:rPr>
                <w:rFonts w:ascii="宋体" w:eastAsia="宋体" w:hAnsi="宋体" w:cs="宋体"/>
                <w:spacing w:val="-3"/>
                <w:sz w:val="24"/>
                <w:szCs w:val="24"/>
              </w:rPr>
              <w:t>执</w:t>
            </w:r>
            <w:r>
              <w:rPr>
                <w:rFonts w:ascii="宋体" w:eastAsia="宋体" w:hAnsi="宋体" w:cs="宋体"/>
                <w:spacing w:val="-2"/>
                <w:sz w:val="24"/>
                <w:szCs w:val="24"/>
              </w:rPr>
              <w:t>行、数据说话、持续改进</w:t>
            </w:r>
          </w:p>
        </w:tc>
      </w:tr>
    </w:tbl>
    <w:p w:rsidR="00B57F4D" w:rsidRDefault="00FC50DC">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2、品牌建设情况</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浙江永强集团股份有限公司以产品质量赢得市场口碑，在行业内品牌形象上佳，并依托网络品牌宣传和推广，产品知名度在业界具有很高知名度，产品和服</w:t>
      </w:r>
      <w:r>
        <w:rPr>
          <w:rFonts w:asciiTheme="minorEastAsia" w:hAnsiTheme="minorEastAsia" w:cs="Times New Roman" w:hint="eastAsia"/>
          <w:kern w:val="0"/>
          <w:sz w:val="24"/>
          <w:szCs w:val="24"/>
        </w:rPr>
        <w:lastRenderedPageBreak/>
        <w:t>务得到用户认可，近三年来，顾客满意度一直处于上升趋势。公司在顾客与市场方面的绩效结果，包括顾客满意表明科特新材料稳定处于在较高的水平</w:t>
      </w:r>
      <w:r>
        <w:rPr>
          <w:rFonts w:asciiTheme="minorEastAsia" w:hAnsiTheme="minorEastAsia" w:cs="Times New Roman"/>
          <w:kern w:val="0"/>
          <w:sz w:val="24"/>
          <w:szCs w:val="24"/>
        </w:rPr>
        <w:t>。</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公司不断壮大“精、专、新”的研发队伍，持续改善产品技术水平和质量性能，近三年来产品多次获得客户和同行认可</w:t>
      </w:r>
      <w:r>
        <w:rPr>
          <w:rFonts w:asciiTheme="minorEastAsia" w:hAnsiTheme="minorEastAsia" w:cs="Times New Roman" w:hint="eastAsia"/>
          <w:kern w:val="0"/>
          <w:sz w:val="24"/>
          <w:szCs w:val="24"/>
        </w:rPr>
        <w:t>。</w:t>
      </w:r>
    </w:p>
    <w:p w:rsidR="00B57F4D" w:rsidRDefault="00FC50DC">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表3：质量管理水平相关绩效结果</w:t>
      </w:r>
    </w:p>
    <w:tbl>
      <w:tblPr>
        <w:tblW w:w="0" w:type="auto"/>
        <w:jc w:val="center"/>
        <w:tblLayout w:type="fixed"/>
        <w:tblLook w:val="04A0" w:firstRow="1" w:lastRow="0" w:firstColumn="1" w:lastColumn="0" w:noHBand="0" w:noVBand="1"/>
      </w:tblPr>
      <w:tblGrid>
        <w:gridCol w:w="2223"/>
        <w:gridCol w:w="792"/>
        <w:gridCol w:w="1701"/>
        <w:gridCol w:w="1842"/>
        <w:gridCol w:w="1718"/>
      </w:tblGrid>
      <w:tr w:rsidR="00A35F72">
        <w:trPr>
          <w:trHeight w:val="454"/>
          <w:jc w:val="center"/>
        </w:trPr>
        <w:tc>
          <w:tcPr>
            <w:tcW w:w="2223" w:type="dxa"/>
            <w:tcBorders>
              <w:top w:val="single" w:sz="4" w:space="0" w:color="000000"/>
              <w:left w:val="single" w:sz="4" w:space="0" w:color="000000"/>
              <w:bottom w:val="single" w:sz="4" w:space="0" w:color="000000"/>
              <w:right w:val="single" w:sz="4" w:space="0" w:color="000000"/>
            </w:tcBorders>
            <w:vAlign w:val="center"/>
          </w:tcPr>
          <w:p w:rsidR="00A35F72" w:rsidRDefault="00A35F72">
            <w:pPr>
              <w:spacing w:line="360" w:lineRule="auto"/>
              <w:ind w:firstLineChars="200" w:firstLine="480"/>
              <w:jc w:val="center"/>
              <w:rPr>
                <w:rFonts w:asciiTheme="minorEastAsia" w:hAnsiTheme="minorEastAsia" w:cs="Times New Roman"/>
                <w:kern w:val="0"/>
                <w:sz w:val="24"/>
                <w:szCs w:val="24"/>
              </w:rPr>
            </w:pPr>
            <w:bookmarkStart w:id="25" w:name="_Hlk193814880"/>
            <w:r>
              <w:rPr>
                <w:rFonts w:asciiTheme="minorEastAsia" w:hAnsiTheme="minorEastAsia" w:cs="Times New Roman"/>
                <w:kern w:val="0"/>
                <w:sz w:val="24"/>
                <w:szCs w:val="24"/>
              </w:rPr>
              <w:t>指标项</w:t>
            </w:r>
          </w:p>
        </w:tc>
        <w:tc>
          <w:tcPr>
            <w:tcW w:w="792" w:type="dxa"/>
            <w:tcBorders>
              <w:top w:val="single" w:sz="4" w:space="0" w:color="000000"/>
              <w:left w:val="nil"/>
              <w:bottom w:val="single" w:sz="4" w:space="0" w:color="000000"/>
              <w:right w:val="single" w:sz="4" w:space="0" w:color="auto"/>
            </w:tcBorders>
            <w:vAlign w:val="center"/>
          </w:tcPr>
          <w:p w:rsidR="00A35F72" w:rsidRDefault="00A35F72">
            <w:pPr>
              <w:spacing w:line="360" w:lineRule="auto"/>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1701" w:type="dxa"/>
            <w:tcBorders>
              <w:top w:val="single" w:sz="4" w:space="0" w:color="000000"/>
              <w:left w:val="single" w:sz="4" w:space="0" w:color="auto"/>
              <w:bottom w:val="single" w:sz="4" w:space="0" w:color="000000"/>
              <w:right w:val="single" w:sz="4" w:space="0" w:color="000000"/>
            </w:tcBorders>
            <w:vAlign w:val="center"/>
          </w:tcPr>
          <w:p w:rsidR="00A35F72" w:rsidRDefault="00A35F72">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2021年</w:t>
            </w:r>
          </w:p>
        </w:tc>
        <w:tc>
          <w:tcPr>
            <w:tcW w:w="1842" w:type="dxa"/>
            <w:tcBorders>
              <w:top w:val="single" w:sz="4" w:space="0" w:color="000000"/>
              <w:left w:val="nil"/>
              <w:bottom w:val="single" w:sz="4" w:space="0" w:color="000000"/>
              <w:right w:val="single" w:sz="4" w:space="0" w:color="000000"/>
            </w:tcBorders>
            <w:vAlign w:val="center"/>
          </w:tcPr>
          <w:p w:rsidR="00A35F72" w:rsidRDefault="00A35F72">
            <w:pPr>
              <w:spacing w:line="360" w:lineRule="auto"/>
              <w:ind w:firstLineChars="100" w:firstLine="240"/>
              <w:rPr>
                <w:rFonts w:asciiTheme="minorEastAsia" w:hAnsiTheme="minorEastAsia" w:cs="Times New Roman"/>
                <w:kern w:val="0"/>
                <w:sz w:val="24"/>
                <w:szCs w:val="24"/>
              </w:rPr>
            </w:pPr>
            <w:r>
              <w:rPr>
                <w:rFonts w:asciiTheme="minorEastAsia" w:hAnsiTheme="minorEastAsia" w:cs="Times New Roman" w:hint="eastAsia"/>
                <w:kern w:val="0"/>
                <w:sz w:val="24"/>
                <w:szCs w:val="24"/>
              </w:rPr>
              <w:t>20</w:t>
            </w:r>
            <w:bookmarkStart w:id="26" w:name="_GoBack"/>
            <w:r>
              <w:rPr>
                <w:rFonts w:asciiTheme="minorEastAsia" w:hAnsiTheme="minorEastAsia" w:cs="Times New Roman" w:hint="eastAsia"/>
                <w:kern w:val="0"/>
                <w:sz w:val="24"/>
                <w:szCs w:val="24"/>
              </w:rPr>
              <w:t>22</w:t>
            </w:r>
            <w:bookmarkEnd w:id="26"/>
            <w:r>
              <w:rPr>
                <w:rFonts w:asciiTheme="minorEastAsia" w:hAnsiTheme="minorEastAsia" w:cs="Times New Roman" w:hint="eastAsia"/>
                <w:kern w:val="0"/>
                <w:sz w:val="24"/>
                <w:szCs w:val="24"/>
              </w:rPr>
              <w:t>年</w:t>
            </w:r>
          </w:p>
        </w:tc>
        <w:tc>
          <w:tcPr>
            <w:tcW w:w="1718" w:type="dxa"/>
            <w:tcBorders>
              <w:top w:val="single" w:sz="4" w:space="0" w:color="000000"/>
              <w:left w:val="nil"/>
              <w:bottom w:val="single" w:sz="4" w:space="0" w:color="000000"/>
              <w:right w:val="single" w:sz="4" w:space="0" w:color="000000"/>
            </w:tcBorders>
            <w:vAlign w:val="center"/>
          </w:tcPr>
          <w:p w:rsidR="00A35F72" w:rsidRDefault="00A35F72" w:rsidP="00A35F72">
            <w:pPr>
              <w:spacing w:line="360" w:lineRule="auto"/>
              <w:ind w:firstLineChars="100" w:firstLine="240"/>
              <w:rPr>
                <w:rFonts w:asciiTheme="minorEastAsia" w:hAnsiTheme="minorEastAsia" w:cs="Times New Roman"/>
                <w:kern w:val="0"/>
                <w:sz w:val="24"/>
                <w:szCs w:val="24"/>
              </w:rPr>
            </w:pPr>
            <w:r>
              <w:rPr>
                <w:rFonts w:asciiTheme="minorEastAsia" w:hAnsiTheme="minorEastAsia" w:cs="Times New Roman"/>
                <w:kern w:val="0"/>
                <w:sz w:val="24"/>
                <w:szCs w:val="24"/>
              </w:rPr>
              <w:t>20</w:t>
            </w:r>
            <w:r>
              <w:rPr>
                <w:rFonts w:asciiTheme="minorEastAsia" w:hAnsiTheme="minorEastAsia" w:cs="Times New Roman" w:hint="eastAsia"/>
                <w:kern w:val="0"/>
                <w:sz w:val="24"/>
                <w:szCs w:val="24"/>
              </w:rPr>
              <w:t>23</w:t>
            </w:r>
            <w:r>
              <w:rPr>
                <w:rFonts w:asciiTheme="minorEastAsia" w:hAnsiTheme="minorEastAsia" w:cs="Times New Roman"/>
                <w:kern w:val="0"/>
                <w:sz w:val="24"/>
                <w:szCs w:val="24"/>
              </w:rPr>
              <w:t>年</w:t>
            </w:r>
          </w:p>
        </w:tc>
      </w:tr>
      <w:tr w:rsidR="00A35F72">
        <w:trPr>
          <w:trHeight w:val="454"/>
          <w:jc w:val="center"/>
        </w:trPr>
        <w:tc>
          <w:tcPr>
            <w:tcW w:w="2223" w:type="dxa"/>
            <w:tcBorders>
              <w:top w:val="single" w:sz="4" w:space="0" w:color="000000"/>
              <w:left w:val="single" w:sz="4" w:space="0" w:color="000000"/>
              <w:bottom w:val="single" w:sz="4" w:space="0" w:color="000000"/>
              <w:right w:val="single" w:sz="4" w:space="0" w:color="000000"/>
            </w:tcBorders>
            <w:vAlign w:val="center"/>
          </w:tcPr>
          <w:p w:rsidR="00A35F72" w:rsidRDefault="00A35F72">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客户</w:t>
            </w:r>
            <w:r>
              <w:rPr>
                <w:rFonts w:asciiTheme="minorEastAsia" w:hAnsiTheme="minorEastAsia" w:cs="Times New Roman"/>
                <w:kern w:val="0"/>
                <w:sz w:val="24"/>
                <w:szCs w:val="24"/>
              </w:rPr>
              <w:t>满意度</w:t>
            </w:r>
          </w:p>
        </w:tc>
        <w:tc>
          <w:tcPr>
            <w:tcW w:w="792" w:type="dxa"/>
            <w:tcBorders>
              <w:top w:val="single" w:sz="4" w:space="0" w:color="000000"/>
              <w:left w:val="nil"/>
              <w:bottom w:val="single" w:sz="4" w:space="0" w:color="000000"/>
              <w:right w:val="single" w:sz="4" w:space="0" w:color="auto"/>
            </w:tcBorders>
            <w:vAlign w:val="center"/>
          </w:tcPr>
          <w:p w:rsidR="00A35F72" w:rsidRDefault="00A35F72">
            <w:pPr>
              <w:spacing w:line="360" w:lineRule="auto"/>
              <w:ind w:firstLineChars="100" w:firstLine="24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分</w:t>
            </w:r>
          </w:p>
        </w:tc>
        <w:tc>
          <w:tcPr>
            <w:tcW w:w="1701" w:type="dxa"/>
            <w:tcBorders>
              <w:top w:val="single" w:sz="4" w:space="0" w:color="000000"/>
              <w:left w:val="single" w:sz="4" w:space="0" w:color="auto"/>
              <w:bottom w:val="single" w:sz="4" w:space="0" w:color="000000"/>
              <w:right w:val="single" w:sz="4" w:space="0" w:color="000000"/>
            </w:tcBorders>
            <w:vAlign w:val="center"/>
          </w:tcPr>
          <w:p w:rsidR="00A35F72" w:rsidRDefault="00A35F72">
            <w:pPr>
              <w:spacing w:line="360" w:lineRule="auto"/>
              <w:ind w:firstLineChars="300" w:firstLine="720"/>
              <w:rPr>
                <w:rFonts w:asciiTheme="minorEastAsia" w:hAnsiTheme="minorEastAsia" w:cs="Times New Roman"/>
                <w:kern w:val="0"/>
                <w:sz w:val="24"/>
                <w:szCs w:val="24"/>
              </w:rPr>
            </w:pPr>
            <w:r>
              <w:rPr>
                <w:rFonts w:asciiTheme="minorEastAsia" w:hAnsiTheme="minorEastAsia" w:cs="Times New Roman" w:hint="eastAsia"/>
                <w:kern w:val="0"/>
                <w:sz w:val="24"/>
                <w:szCs w:val="24"/>
              </w:rPr>
              <w:t>93</w:t>
            </w:r>
          </w:p>
        </w:tc>
        <w:tc>
          <w:tcPr>
            <w:tcW w:w="1842" w:type="dxa"/>
            <w:tcBorders>
              <w:top w:val="single" w:sz="4" w:space="0" w:color="000000"/>
              <w:left w:val="nil"/>
              <w:bottom w:val="single" w:sz="4" w:space="0" w:color="000000"/>
              <w:right w:val="single" w:sz="4" w:space="0" w:color="000000"/>
            </w:tcBorders>
            <w:vAlign w:val="center"/>
          </w:tcPr>
          <w:p w:rsidR="00A35F72" w:rsidRDefault="00A35F72">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96</w:t>
            </w:r>
          </w:p>
        </w:tc>
        <w:tc>
          <w:tcPr>
            <w:tcW w:w="1718" w:type="dxa"/>
            <w:tcBorders>
              <w:top w:val="single" w:sz="4" w:space="0" w:color="000000"/>
              <w:left w:val="nil"/>
              <w:bottom w:val="single" w:sz="4" w:space="0" w:color="000000"/>
              <w:right w:val="single" w:sz="4" w:space="0" w:color="000000"/>
            </w:tcBorders>
            <w:vAlign w:val="center"/>
          </w:tcPr>
          <w:p w:rsidR="00A35F72" w:rsidRDefault="00A35F72" w:rsidP="00A35F72">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97</w:t>
            </w:r>
          </w:p>
        </w:tc>
      </w:tr>
      <w:bookmarkEnd w:id="25"/>
    </w:tbl>
    <w:p w:rsidR="00B57F4D" w:rsidRDefault="00B57F4D">
      <w:pPr>
        <w:spacing w:line="360" w:lineRule="auto"/>
        <w:ind w:firstLineChars="200" w:firstLine="480"/>
        <w:rPr>
          <w:rFonts w:asciiTheme="minorEastAsia" w:hAnsiTheme="minorEastAsia" w:cs="Times New Roman"/>
          <w:kern w:val="0"/>
          <w:sz w:val="24"/>
          <w:szCs w:val="24"/>
        </w:rPr>
      </w:pPr>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27" w:name="_Toc515451678"/>
      <w:bookmarkStart w:id="28" w:name="_Toc5299"/>
      <w:r>
        <w:rPr>
          <w:rFonts w:asciiTheme="minorEastAsia" w:hAnsiTheme="minorEastAsia" w:cs="Times New Roman" w:hint="eastAsia"/>
          <w:kern w:val="0"/>
          <w:sz w:val="24"/>
          <w:szCs w:val="24"/>
        </w:rPr>
        <w:t>（六）</w:t>
      </w:r>
      <w:bookmarkEnd w:id="27"/>
      <w:r>
        <w:rPr>
          <w:rFonts w:asciiTheme="minorEastAsia" w:hAnsiTheme="minorEastAsia" w:cs="Times New Roman" w:hint="eastAsia"/>
          <w:kern w:val="0"/>
          <w:sz w:val="24"/>
          <w:szCs w:val="24"/>
        </w:rPr>
        <w:t>企业技术水平</w:t>
      </w:r>
      <w:bookmarkEnd w:id="28"/>
    </w:p>
    <w:p w:rsidR="00B57F4D" w:rsidRDefault="00FC50DC">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、专利情况</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近年来，公司积极开展自主创新工作，加大研发投入力度，公司先后成立产品技术研发中心、产品试验中心。</w:t>
      </w:r>
    </w:p>
    <w:p w:rsidR="00B57F4D" w:rsidRDefault="00FC50DC">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、产品检验标准与水平</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将企业标准化贯穿于生产全过程，从原辅材料、包装材料的采购、半成品、成品检验等各个环节，均制定了相关标准。从而使产品从原辅材料进厂到成品出厂的整个生产过程都处于标准化规范管理之中，对稳定产品质量、提高企业管理水平奠定了良好的基础。</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自建厂以来，公司从未出现过重大质量投诉，在历年接受各级质量技术部门的抽检中，合格率均达100%。</w:t>
      </w:r>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29" w:name="_Toc515451679"/>
      <w:bookmarkStart w:id="30" w:name="_Toc26372"/>
      <w:r>
        <w:rPr>
          <w:rFonts w:asciiTheme="minorEastAsia" w:hAnsiTheme="minorEastAsia" w:cs="Times New Roman" w:hint="eastAsia"/>
          <w:kern w:val="0"/>
          <w:sz w:val="24"/>
          <w:szCs w:val="24"/>
        </w:rPr>
        <w:t>（七）</w:t>
      </w:r>
      <w:bookmarkEnd w:id="29"/>
      <w:r>
        <w:rPr>
          <w:rFonts w:asciiTheme="minorEastAsia" w:hAnsiTheme="minorEastAsia" w:cs="Times New Roman" w:hint="eastAsia"/>
          <w:kern w:val="0"/>
          <w:sz w:val="24"/>
          <w:szCs w:val="24"/>
        </w:rPr>
        <w:t>企业计量水平</w:t>
      </w:r>
      <w:bookmarkEnd w:id="30"/>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为确保产品质量，在产品生产工艺中严格过程控制，对生产工艺过程中的原辅材料等加强计量管理，确保计量设备的正常运行和计量的准确性。</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对计量器具从采购、入库出库严格按照审批计划和管理程序执行，仓库有专人保管计量器具，建立台帐和登记手续，计量器具的领用出库必须通过检定，有</w:t>
      </w:r>
      <w:r>
        <w:rPr>
          <w:rFonts w:asciiTheme="minorEastAsia" w:hAnsiTheme="minorEastAsia" w:cs="Times New Roman" w:hint="eastAsia"/>
          <w:kern w:val="0"/>
          <w:sz w:val="24"/>
          <w:szCs w:val="24"/>
        </w:rPr>
        <w:lastRenderedPageBreak/>
        <w:t>检定合格证方可投入使用；对在用的计量器具严格按周期检定，强化现场检查和监管，掌握其使用情况，发现问题及时处理；对存在问题部门提出整改意见，采取积极有效措施进行整改，为生产优质产品奠定了坚实的</w:t>
      </w:r>
      <w:proofErr w:type="gramStart"/>
      <w:r>
        <w:rPr>
          <w:rFonts w:asciiTheme="minorEastAsia" w:hAnsiTheme="minorEastAsia" w:cs="Times New Roman" w:hint="eastAsia"/>
          <w:kern w:val="0"/>
          <w:sz w:val="24"/>
          <w:szCs w:val="24"/>
        </w:rPr>
        <w:t>的</w:t>
      </w:r>
      <w:proofErr w:type="gramEnd"/>
      <w:r>
        <w:rPr>
          <w:rFonts w:asciiTheme="minorEastAsia" w:hAnsiTheme="minorEastAsia" w:cs="Times New Roman" w:hint="eastAsia"/>
          <w:kern w:val="0"/>
          <w:sz w:val="24"/>
          <w:szCs w:val="24"/>
        </w:rPr>
        <w:t>计量基础。</w:t>
      </w:r>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31" w:name="_Toc9831"/>
      <w:bookmarkStart w:id="32" w:name="_Toc515451680"/>
      <w:r>
        <w:rPr>
          <w:rFonts w:asciiTheme="minorEastAsia" w:hAnsiTheme="minorEastAsia" w:cs="Times New Roman" w:hint="eastAsia"/>
          <w:kern w:val="0"/>
          <w:sz w:val="24"/>
          <w:szCs w:val="24"/>
        </w:rPr>
        <w:t>（八）认证认可情况</w:t>
      </w:r>
      <w:bookmarkEnd w:id="31"/>
      <w:bookmarkEnd w:id="32"/>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目前公司已通过ISO9001、ISO14001、ISO45001质量认证，并准备开展“浙江制造”品牌认证，公司将严格按国际质量管理体系执行，使企业产品的质量得到有力的保障，从而使企业“</w:t>
      </w:r>
      <w:r>
        <w:rPr>
          <w:rFonts w:ascii="宋体" w:eastAsia="宋体" w:hAnsi="宋体" w:cs="宋体"/>
          <w:spacing w:val="-2"/>
          <w:sz w:val="24"/>
          <w:szCs w:val="24"/>
        </w:rPr>
        <w:t>永诚</w:t>
      </w:r>
      <w:r>
        <w:rPr>
          <w:rFonts w:ascii="宋体" w:eastAsia="宋体" w:hAnsi="宋体" w:cs="宋体"/>
          <w:spacing w:val="-1"/>
          <w:sz w:val="24"/>
          <w:szCs w:val="24"/>
        </w:rPr>
        <w:t>为本、优质求强</w:t>
      </w:r>
      <w:r>
        <w:rPr>
          <w:rFonts w:ascii="宋体" w:eastAsia="宋体" w:hAnsi="宋体" w:cs="宋体" w:hint="eastAsia"/>
          <w:spacing w:val="-1"/>
          <w:sz w:val="24"/>
          <w:szCs w:val="24"/>
        </w:rPr>
        <w:t>”</w:t>
      </w:r>
      <w:r>
        <w:rPr>
          <w:rFonts w:asciiTheme="minorEastAsia" w:hAnsiTheme="minorEastAsia" w:cs="Times New Roman" w:hint="eastAsia"/>
          <w:kern w:val="0"/>
          <w:sz w:val="24"/>
          <w:szCs w:val="24"/>
        </w:rPr>
        <w:t>；贯彻预防为主原则，确保环保安全稳定；注重质量服务顾客，节能降耗持续改进的质量方针得以顺利推行</w:t>
      </w:r>
      <w:proofErr w:type="gramStart"/>
      <w:r>
        <w:rPr>
          <w:rFonts w:asciiTheme="minorEastAsia" w:hAnsiTheme="minorEastAsia" w:cs="Times New Roman" w:hint="eastAsia"/>
          <w:kern w:val="0"/>
          <w:sz w:val="24"/>
          <w:szCs w:val="24"/>
        </w:rPr>
        <w:t>”</w:t>
      </w:r>
      <w:proofErr w:type="gramEnd"/>
      <w:r>
        <w:rPr>
          <w:rFonts w:asciiTheme="minorEastAsia" w:hAnsiTheme="minorEastAsia" w:cs="Times New Roman" w:hint="eastAsia"/>
          <w:kern w:val="0"/>
          <w:sz w:val="24"/>
          <w:szCs w:val="24"/>
        </w:rPr>
        <w:t>。</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--管理体系</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导入ISO9001、ISO14001和ISO45001管理体系，产品达到业内先进水平。</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--产品认证</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公司主要产品性能指标达到国际领先水平。</w:t>
      </w:r>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33" w:name="_Toc110"/>
      <w:bookmarkStart w:id="34" w:name="_Toc515451683"/>
      <w:r>
        <w:rPr>
          <w:rFonts w:asciiTheme="minorEastAsia" w:hAnsiTheme="minorEastAsia" w:cs="Times New Roman" w:hint="eastAsia"/>
          <w:kern w:val="0"/>
          <w:sz w:val="24"/>
          <w:szCs w:val="24"/>
        </w:rPr>
        <w:t>（九）产品质量承诺</w:t>
      </w:r>
      <w:bookmarkEnd w:id="33"/>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产品从出厂交付日期起，在符合本标准规定的贮存条件下，产品在两年内品质不下降。</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产品质量有异议时，应在24小时内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处理响应，及时为用户提供服务和解决方案。</w:t>
      </w:r>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35" w:name="_Toc14390"/>
      <w:bookmarkEnd w:id="34"/>
      <w:r>
        <w:rPr>
          <w:rFonts w:asciiTheme="minorEastAsia" w:hAnsiTheme="minorEastAsia" w:cs="Times New Roman" w:hint="eastAsia"/>
          <w:kern w:val="0"/>
          <w:sz w:val="24"/>
          <w:szCs w:val="24"/>
        </w:rPr>
        <w:t>（十）质量投诉处理</w:t>
      </w:r>
      <w:bookmarkEnd w:id="35"/>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建立并实施顾客投诉处理流程，确保及时有效地处理客户投诉。客户投诉由专职人员处理，每张投诉单，均应严密监控，根据客户投诉类型与程度的差异，以客户为中心并注重收集和解决客户的反馈，并采取必要的纠正/预防措施，以防止类似重复发生。以电话回访的方式跟踪投诉处理过程，了解顾客的满意度。</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同时，公司营销中心对</w:t>
      </w:r>
      <w:proofErr w:type="gramStart"/>
      <w:r>
        <w:rPr>
          <w:rFonts w:asciiTheme="minorEastAsia" w:hAnsiTheme="minorEastAsia" w:cs="Times New Roman" w:hint="eastAsia"/>
          <w:kern w:val="0"/>
          <w:sz w:val="24"/>
          <w:szCs w:val="24"/>
        </w:rPr>
        <w:t>客诉信息</w:t>
      </w:r>
      <w:proofErr w:type="gramEnd"/>
      <w:r>
        <w:rPr>
          <w:rFonts w:asciiTheme="minorEastAsia" w:hAnsiTheme="minorEastAsia" w:cs="Times New Roman" w:hint="eastAsia"/>
          <w:kern w:val="0"/>
          <w:sz w:val="24"/>
          <w:szCs w:val="24"/>
        </w:rPr>
        <w:t>定期监测，设立售后服务部门，对市场中重复发生及影响客户满意度和产品体验的问题进行集中收集，并加以分析，形成报告。定期组织内部各部门召开产品质量会议。组建品管圈、跨部门产品质量改善团队、同时联动上游供应商及相关合作伙伴，对重大产品质量问题进行攻坚改善，消除质量风险，提升产品质量满意度。</w:t>
      </w:r>
    </w:p>
    <w:p w:rsidR="00B57F4D" w:rsidRDefault="00FC50DC">
      <w:pPr>
        <w:spacing w:line="360" w:lineRule="auto"/>
        <w:ind w:firstLineChars="200" w:firstLine="480"/>
        <w:outlineLvl w:val="1"/>
        <w:rPr>
          <w:rFonts w:asciiTheme="minorEastAsia" w:hAnsiTheme="minorEastAsia" w:cs="Times New Roman"/>
          <w:kern w:val="0"/>
          <w:sz w:val="24"/>
          <w:szCs w:val="24"/>
        </w:rPr>
      </w:pPr>
      <w:bookmarkStart w:id="36" w:name="_Toc21494"/>
      <w:r>
        <w:rPr>
          <w:rFonts w:asciiTheme="minorEastAsia" w:hAnsiTheme="minorEastAsia" w:cs="Times New Roman" w:hint="eastAsia"/>
          <w:kern w:val="0"/>
          <w:sz w:val="24"/>
          <w:szCs w:val="24"/>
        </w:rPr>
        <w:t>（十一）质量风险监测</w:t>
      </w:r>
      <w:bookmarkEnd w:id="36"/>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公司制定常规产品生产运行控制流程，做到每一个环节严格控制，严格把关，</w:t>
      </w:r>
      <w:r>
        <w:rPr>
          <w:rFonts w:asciiTheme="minorEastAsia" w:hAnsiTheme="minorEastAsia" w:cs="Times New Roman"/>
          <w:kern w:val="0"/>
          <w:sz w:val="24"/>
          <w:szCs w:val="24"/>
        </w:rPr>
        <w:lastRenderedPageBreak/>
        <w:t>确保每个零件的生产都符合相关要求，确保最终产品质量的合格。公司还运用三检制，即自检、</w:t>
      </w:r>
      <w:r>
        <w:rPr>
          <w:rFonts w:asciiTheme="minorEastAsia" w:hAnsiTheme="minorEastAsia" w:cs="Times New Roman" w:hint="eastAsia"/>
          <w:kern w:val="0"/>
          <w:sz w:val="24"/>
          <w:szCs w:val="24"/>
        </w:rPr>
        <w:t>互检、专检，</w:t>
      </w:r>
      <w:r>
        <w:rPr>
          <w:rFonts w:asciiTheme="minorEastAsia" w:hAnsiTheme="minorEastAsia" w:cs="Times New Roman"/>
          <w:kern w:val="0"/>
          <w:sz w:val="24"/>
          <w:szCs w:val="24"/>
        </w:rPr>
        <w:t>对产品质量进行严格把控。其中自</w:t>
      </w:r>
      <w:proofErr w:type="gramStart"/>
      <w:r>
        <w:rPr>
          <w:rFonts w:asciiTheme="minorEastAsia" w:hAnsiTheme="minorEastAsia" w:cs="Times New Roman"/>
          <w:kern w:val="0"/>
          <w:sz w:val="24"/>
          <w:szCs w:val="24"/>
        </w:rPr>
        <w:t>检包括</w:t>
      </w:r>
      <w:proofErr w:type="gramEnd"/>
      <w:r>
        <w:rPr>
          <w:rFonts w:asciiTheme="minorEastAsia" w:hAnsiTheme="minorEastAsia" w:cs="Times New Roman" w:hint="eastAsia"/>
          <w:kern w:val="0"/>
          <w:sz w:val="24"/>
          <w:szCs w:val="24"/>
        </w:rPr>
        <w:t>了</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生产全过程</w:t>
      </w:r>
      <w:r>
        <w:rPr>
          <w:rFonts w:asciiTheme="minorEastAsia" w:hAnsiTheme="minorEastAsia" w:cs="Times New Roman"/>
          <w:kern w:val="0"/>
          <w:sz w:val="24"/>
          <w:szCs w:val="24"/>
        </w:rPr>
        <w:t>，员工对自己所生产出来的产品，按要求自行进行检验，并</w:t>
      </w:r>
      <w:proofErr w:type="gramStart"/>
      <w:r>
        <w:rPr>
          <w:rFonts w:asciiTheme="minorEastAsia" w:hAnsiTheme="minorEastAsia" w:cs="Times New Roman"/>
          <w:kern w:val="0"/>
          <w:sz w:val="24"/>
          <w:szCs w:val="24"/>
        </w:rPr>
        <w:t>作出</w:t>
      </w:r>
      <w:proofErr w:type="gramEnd"/>
      <w:r>
        <w:rPr>
          <w:rFonts w:asciiTheme="minorEastAsia" w:hAnsiTheme="minorEastAsia" w:cs="Times New Roman"/>
          <w:kern w:val="0"/>
          <w:sz w:val="24"/>
          <w:szCs w:val="24"/>
        </w:rPr>
        <w:t>是否合格的判定且在</w:t>
      </w:r>
      <w:r>
        <w:rPr>
          <w:rFonts w:asciiTheme="minorEastAsia" w:hAnsiTheme="minorEastAsia" w:cs="Times New Roman" w:hint="eastAsia"/>
          <w:kern w:val="0"/>
          <w:sz w:val="24"/>
          <w:szCs w:val="24"/>
        </w:rPr>
        <w:t>检验记录</w:t>
      </w:r>
      <w:r>
        <w:rPr>
          <w:rFonts w:asciiTheme="minorEastAsia" w:hAnsiTheme="minorEastAsia" w:cs="Times New Roman"/>
          <w:kern w:val="0"/>
          <w:sz w:val="24"/>
          <w:szCs w:val="24"/>
        </w:rPr>
        <w:t>上做好相关的自检记录。单元化模块化的生产模式，使</w:t>
      </w:r>
      <w:r>
        <w:rPr>
          <w:rFonts w:asciiTheme="minorEastAsia" w:hAnsiTheme="minorEastAsia" w:cs="Times New Roman" w:hint="eastAsia"/>
          <w:kern w:val="0"/>
          <w:sz w:val="24"/>
          <w:szCs w:val="24"/>
        </w:rPr>
        <w:t>产品</w:t>
      </w:r>
      <w:r>
        <w:rPr>
          <w:rFonts w:asciiTheme="minorEastAsia" w:hAnsiTheme="minorEastAsia" w:cs="Times New Roman"/>
          <w:kern w:val="0"/>
          <w:sz w:val="24"/>
          <w:szCs w:val="24"/>
        </w:rPr>
        <w:t>关键质量环节得以暴露和控制，进而保证</w:t>
      </w:r>
      <w:r>
        <w:rPr>
          <w:rFonts w:asciiTheme="minorEastAsia" w:hAnsiTheme="minorEastAsia" w:cs="Times New Roman" w:hint="eastAsia"/>
          <w:kern w:val="0"/>
          <w:sz w:val="24"/>
          <w:szCs w:val="24"/>
        </w:rPr>
        <w:t>产品</w:t>
      </w:r>
      <w:r>
        <w:rPr>
          <w:rFonts w:asciiTheme="minorEastAsia" w:hAnsiTheme="minorEastAsia" w:cs="Times New Roman"/>
          <w:kern w:val="0"/>
          <w:sz w:val="24"/>
          <w:szCs w:val="24"/>
        </w:rPr>
        <w:t>质量安全</w:t>
      </w:r>
      <w:r>
        <w:rPr>
          <w:rFonts w:asciiTheme="minorEastAsia" w:hAnsiTheme="minorEastAsia" w:cs="Times New Roman" w:hint="eastAsia"/>
          <w:kern w:val="0"/>
          <w:sz w:val="24"/>
          <w:szCs w:val="24"/>
        </w:rPr>
        <w:t>，防范质量安全风险</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 </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公司制定了质量控制体系，成立了以董事长为最高领导人，品管工程师，检验与试验控制系统、生产设备控制系统、加工控制系统为组员的质量控制体系结构。并明确了质量控制体系结构及各相关部门职责。</w:t>
      </w:r>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公司编制客户关系管理制度规定了在业务过程中的冲突和风险得到有效预防和处理的要求。当发生与顾客关系重大问题时，规定了制定应急措施进行处理。</w:t>
      </w:r>
    </w:p>
    <w:p w:rsidR="00B57F4D" w:rsidRDefault="00FC50DC">
      <w:pPr>
        <w:spacing w:line="360" w:lineRule="auto"/>
        <w:ind w:firstLineChars="200" w:firstLine="480"/>
        <w:outlineLvl w:val="0"/>
        <w:rPr>
          <w:rFonts w:asciiTheme="minorEastAsia" w:hAnsiTheme="minorEastAsia" w:cs="Times New Roman"/>
          <w:kern w:val="0"/>
          <w:sz w:val="24"/>
          <w:szCs w:val="24"/>
        </w:rPr>
      </w:pPr>
      <w:bookmarkStart w:id="37" w:name="_Toc14688"/>
      <w:r>
        <w:rPr>
          <w:rFonts w:asciiTheme="minorEastAsia" w:hAnsiTheme="minorEastAsia" w:cs="Times New Roman" w:hint="eastAsia"/>
          <w:kern w:val="0"/>
          <w:sz w:val="24"/>
          <w:szCs w:val="24"/>
        </w:rPr>
        <w:t>三、展望</w:t>
      </w:r>
      <w:bookmarkEnd w:id="37"/>
    </w:p>
    <w:p w:rsidR="00B57F4D" w:rsidRDefault="00FC50DC">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多年来，我们坚定不移地走合作共赢的发展道路，与众多优秀合作伙伴开展全方位、多形式的合资与合作，在合作中学习，在合作中提高，追求长期发展和互利共赢。我们相信，通过智慧的联合，团队的协作，将帮助我们实现优势互补。</w:t>
      </w:r>
    </w:p>
    <w:p w:rsidR="00B57F4D" w:rsidRDefault="00B57F4D" w:rsidP="00A35F72">
      <w:pPr>
        <w:pStyle w:val="a0"/>
        <w:ind w:firstLine="210"/>
      </w:pPr>
    </w:p>
    <w:p w:rsidR="00B57F4D" w:rsidRDefault="00FC50DC" w:rsidP="00A35F72">
      <w:pPr>
        <w:pStyle w:val="a0"/>
        <w:ind w:firstLine="240"/>
        <w:jc w:val="right"/>
        <w:rPr>
          <w:rFonts w:asciiTheme="minorEastAsia" w:hAnsiTheme="minorEastAsia"/>
          <w:kern w:val="0"/>
          <w:sz w:val="24"/>
          <w:szCs w:val="24"/>
        </w:rPr>
      </w:pPr>
      <w:r>
        <w:rPr>
          <w:rFonts w:asciiTheme="minorEastAsia" w:hAnsiTheme="minorEastAsia" w:hint="eastAsia"/>
          <w:kern w:val="0"/>
          <w:sz w:val="24"/>
          <w:szCs w:val="24"/>
        </w:rPr>
        <w:t>浙江永强集团股份有限公司</w:t>
      </w:r>
    </w:p>
    <w:p w:rsidR="00B57F4D" w:rsidRDefault="00FC50DC" w:rsidP="00A35F72">
      <w:pPr>
        <w:pStyle w:val="a0"/>
        <w:ind w:firstLine="240"/>
        <w:jc w:val="center"/>
        <w:rPr>
          <w:rFonts w:asciiTheme="minorEastAsia" w:hAnsiTheme="minorEastAsia"/>
          <w:kern w:val="0"/>
          <w:sz w:val="24"/>
          <w:szCs w:val="24"/>
        </w:rPr>
      </w:pPr>
      <w:r>
        <w:rPr>
          <w:rFonts w:asciiTheme="minorEastAsia" w:hAnsiTheme="minorEastAsia" w:hint="eastAsia"/>
          <w:kern w:val="0"/>
          <w:sz w:val="24"/>
          <w:szCs w:val="24"/>
        </w:rPr>
        <w:t xml:space="preserve">                                          </w:t>
      </w:r>
    </w:p>
    <w:p w:rsidR="00B57F4D" w:rsidRDefault="00FC50DC" w:rsidP="00B57F4D">
      <w:pPr>
        <w:pStyle w:val="a0"/>
        <w:ind w:firstLine="240"/>
        <w:jc w:val="center"/>
        <w:rPr>
          <w:rFonts w:asciiTheme="minorEastAsia" w:hAnsiTheme="minorEastAsia"/>
          <w:kern w:val="0"/>
          <w:sz w:val="24"/>
          <w:szCs w:val="24"/>
        </w:rPr>
      </w:pPr>
      <w:r>
        <w:rPr>
          <w:rFonts w:asciiTheme="minorEastAsia" w:hAnsiTheme="minorEastAsia" w:hint="eastAsia"/>
          <w:kern w:val="0"/>
          <w:sz w:val="24"/>
          <w:szCs w:val="24"/>
        </w:rPr>
        <w:t xml:space="preserve">                                                 202</w:t>
      </w:r>
      <w:r w:rsidR="00A35F72">
        <w:rPr>
          <w:rFonts w:asciiTheme="minorEastAsia" w:hAnsiTheme="minorEastAsia" w:hint="eastAsia"/>
          <w:kern w:val="0"/>
          <w:sz w:val="24"/>
          <w:szCs w:val="24"/>
        </w:rPr>
        <w:t>4</w:t>
      </w:r>
      <w:r>
        <w:rPr>
          <w:rFonts w:asciiTheme="minorEastAsia" w:hAnsiTheme="minorEastAsia" w:hint="eastAsia"/>
          <w:kern w:val="0"/>
          <w:sz w:val="24"/>
          <w:szCs w:val="24"/>
        </w:rPr>
        <w:t>年2月28日</w:t>
      </w:r>
    </w:p>
    <w:sectPr w:rsidR="00B57F4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81" w:rsidRDefault="00023E81">
      <w:r>
        <w:separator/>
      </w:r>
    </w:p>
  </w:endnote>
  <w:endnote w:type="continuationSeparator" w:id="0">
    <w:p w:rsidR="00023E81" w:rsidRDefault="0002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Courier New"/>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81" w:rsidRDefault="00023E81">
      <w:r>
        <w:separator/>
      </w:r>
    </w:p>
  </w:footnote>
  <w:footnote w:type="continuationSeparator" w:id="0">
    <w:p w:rsidR="00023E81" w:rsidRDefault="0002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F4D" w:rsidRDefault="00B57F4D">
    <w:pPr>
      <w:pStyle w:val="af2"/>
      <w:jc w:val="left"/>
    </w:pPr>
  </w:p>
  <w:p w:rsidR="00B57F4D" w:rsidRDefault="00B57F4D">
    <w:pPr>
      <w:pStyle w:val="af2"/>
      <w:jc w:val="left"/>
    </w:pPr>
  </w:p>
  <w:p w:rsidR="00B57F4D" w:rsidRDefault="00B57F4D">
    <w:pPr>
      <w:pStyle w:val="af2"/>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CD5536"/>
    <w:rsid w:val="000001E5"/>
    <w:rsid w:val="00004397"/>
    <w:rsid w:val="00010FA0"/>
    <w:rsid w:val="00023E81"/>
    <w:rsid w:val="00036A7A"/>
    <w:rsid w:val="000437A1"/>
    <w:rsid w:val="000519DC"/>
    <w:rsid w:val="00066D0C"/>
    <w:rsid w:val="00093D9A"/>
    <w:rsid w:val="000C3B69"/>
    <w:rsid w:val="000F2948"/>
    <w:rsid w:val="00116ECF"/>
    <w:rsid w:val="00131595"/>
    <w:rsid w:val="001545F4"/>
    <w:rsid w:val="00154B83"/>
    <w:rsid w:val="00165DCC"/>
    <w:rsid w:val="00186145"/>
    <w:rsid w:val="001C5C13"/>
    <w:rsid w:val="001F317C"/>
    <w:rsid w:val="0020185A"/>
    <w:rsid w:val="00205BD5"/>
    <w:rsid w:val="00225468"/>
    <w:rsid w:val="00233AAC"/>
    <w:rsid w:val="00234E6C"/>
    <w:rsid w:val="00241399"/>
    <w:rsid w:val="0024604C"/>
    <w:rsid w:val="0025340D"/>
    <w:rsid w:val="002827AB"/>
    <w:rsid w:val="002A65AD"/>
    <w:rsid w:val="002B6B4E"/>
    <w:rsid w:val="00330422"/>
    <w:rsid w:val="00337AE2"/>
    <w:rsid w:val="0036767A"/>
    <w:rsid w:val="00377118"/>
    <w:rsid w:val="00377A09"/>
    <w:rsid w:val="00397853"/>
    <w:rsid w:val="003C2E66"/>
    <w:rsid w:val="003C2FB7"/>
    <w:rsid w:val="004432F6"/>
    <w:rsid w:val="004602B0"/>
    <w:rsid w:val="00463CC3"/>
    <w:rsid w:val="004768A5"/>
    <w:rsid w:val="00485095"/>
    <w:rsid w:val="004978CF"/>
    <w:rsid w:val="004A06E6"/>
    <w:rsid w:val="004A67D2"/>
    <w:rsid w:val="004B21B4"/>
    <w:rsid w:val="00554B93"/>
    <w:rsid w:val="005A5A6F"/>
    <w:rsid w:val="00603844"/>
    <w:rsid w:val="00616C80"/>
    <w:rsid w:val="00634892"/>
    <w:rsid w:val="00637B07"/>
    <w:rsid w:val="006644E1"/>
    <w:rsid w:val="00667FBF"/>
    <w:rsid w:val="00671E41"/>
    <w:rsid w:val="00686622"/>
    <w:rsid w:val="006F6F50"/>
    <w:rsid w:val="00703B80"/>
    <w:rsid w:val="00716577"/>
    <w:rsid w:val="00730453"/>
    <w:rsid w:val="00730A7E"/>
    <w:rsid w:val="00736DA1"/>
    <w:rsid w:val="00764B3D"/>
    <w:rsid w:val="00767175"/>
    <w:rsid w:val="00793FD8"/>
    <w:rsid w:val="007B1A38"/>
    <w:rsid w:val="00824AF2"/>
    <w:rsid w:val="00880AAF"/>
    <w:rsid w:val="008B2A22"/>
    <w:rsid w:val="008D6DB7"/>
    <w:rsid w:val="008E7DC2"/>
    <w:rsid w:val="009112BB"/>
    <w:rsid w:val="0094693B"/>
    <w:rsid w:val="00951B16"/>
    <w:rsid w:val="00965AD4"/>
    <w:rsid w:val="00966680"/>
    <w:rsid w:val="009811C7"/>
    <w:rsid w:val="00992744"/>
    <w:rsid w:val="009A0384"/>
    <w:rsid w:val="009B3814"/>
    <w:rsid w:val="009F2D15"/>
    <w:rsid w:val="009F5B39"/>
    <w:rsid w:val="009F7CA5"/>
    <w:rsid w:val="009F7FA0"/>
    <w:rsid w:val="00A31629"/>
    <w:rsid w:val="00A322BA"/>
    <w:rsid w:val="00A35F72"/>
    <w:rsid w:val="00A41920"/>
    <w:rsid w:val="00B1748F"/>
    <w:rsid w:val="00B473DC"/>
    <w:rsid w:val="00B575F2"/>
    <w:rsid w:val="00B57F4D"/>
    <w:rsid w:val="00B65A19"/>
    <w:rsid w:val="00B7013E"/>
    <w:rsid w:val="00B81A74"/>
    <w:rsid w:val="00B9573E"/>
    <w:rsid w:val="00BA0555"/>
    <w:rsid w:val="00BB2768"/>
    <w:rsid w:val="00BD23D5"/>
    <w:rsid w:val="00BE01B5"/>
    <w:rsid w:val="00BF63C4"/>
    <w:rsid w:val="00C5360B"/>
    <w:rsid w:val="00C62CC5"/>
    <w:rsid w:val="00C72D50"/>
    <w:rsid w:val="00C75F8D"/>
    <w:rsid w:val="00C76CCB"/>
    <w:rsid w:val="00C93C36"/>
    <w:rsid w:val="00CD5536"/>
    <w:rsid w:val="00CD5A41"/>
    <w:rsid w:val="00CD6E6A"/>
    <w:rsid w:val="00CF5AE9"/>
    <w:rsid w:val="00D0108B"/>
    <w:rsid w:val="00D43FE8"/>
    <w:rsid w:val="00D56F1C"/>
    <w:rsid w:val="00D76656"/>
    <w:rsid w:val="00D77F15"/>
    <w:rsid w:val="00D958DE"/>
    <w:rsid w:val="00DA3FF1"/>
    <w:rsid w:val="00DC004C"/>
    <w:rsid w:val="00DE4754"/>
    <w:rsid w:val="00E1560D"/>
    <w:rsid w:val="00E23FAD"/>
    <w:rsid w:val="00E52188"/>
    <w:rsid w:val="00EA43FF"/>
    <w:rsid w:val="00EC5685"/>
    <w:rsid w:val="00EF7FEC"/>
    <w:rsid w:val="00F02061"/>
    <w:rsid w:val="00F72C6E"/>
    <w:rsid w:val="00F73F58"/>
    <w:rsid w:val="00F935DB"/>
    <w:rsid w:val="00FB3BD2"/>
    <w:rsid w:val="00FC50DC"/>
    <w:rsid w:val="00FF7F6A"/>
    <w:rsid w:val="01915353"/>
    <w:rsid w:val="03AF34A2"/>
    <w:rsid w:val="05205355"/>
    <w:rsid w:val="060374E1"/>
    <w:rsid w:val="099C3C23"/>
    <w:rsid w:val="0E92577A"/>
    <w:rsid w:val="15E4163C"/>
    <w:rsid w:val="1ED34FF4"/>
    <w:rsid w:val="1FE32AA5"/>
    <w:rsid w:val="22315F17"/>
    <w:rsid w:val="223775AC"/>
    <w:rsid w:val="22746B4A"/>
    <w:rsid w:val="237D16E9"/>
    <w:rsid w:val="23DB1D7E"/>
    <w:rsid w:val="260B328E"/>
    <w:rsid w:val="277B0325"/>
    <w:rsid w:val="28C07367"/>
    <w:rsid w:val="2D184973"/>
    <w:rsid w:val="2E5A64A6"/>
    <w:rsid w:val="2F5969B3"/>
    <w:rsid w:val="2F91426B"/>
    <w:rsid w:val="31726B84"/>
    <w:rsid w:val="37B473EF"/>
    <w:rsid w:val="410B595F"/>
    <w:rsid w:val="453D6A0F"/>
    <w:rsid w:val="463C1F3A"/>
    <w:rsid w:val="48D811F5"/>
    <w:rsid w:val="4E5A19FE"/>
    <w:rsid w:val="50F95EFD"/>
    <w:rsid w:val="52631F37"/>
    <w:rsid w:val="56B456C5"/>
    <w:rsid w:val="5965519C"/>
    <w:rsid w:val="5EF343B8"/>
    <w:rsid w:val="5F7610AD"/>
    <w:rsid w:val="62A75046"/>
    <w:rsid w:val="660F6759"/>
    <w:rsid w:val="69D13148"/>
    <w:rsid w:val="6C45775B"/>
    <w:rsid w:val="6E4C2082"/>
    <w:rsid w:val="732F36FA"/>
    <w:rsid w:val="75332B1D"/>
    <w:rsid w:val="78746025"/>
    <w:rsid w:val="7A2A625A"/>
    <w:rsid w:val="7A96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qFormat="1"/>
    <w:lsdException w:name="heading 3" w:uiPriority="9" w:unhideWhenUsed="0" w:qFormat="1"/>
    <w:lsdException w:name="heading 4" w:uiPriority="9" w:unhideWhenUsed="0" w:qFormat="1"/>
    <w:lsdException w:name="heading 5" w:uiPriority="9" w:unhideWhenUsed="0" w:qFormat="1"/>
    <w:lsdException w:name="heading 6" w:uiPriority="9" w:qFormat="1"/>
    <w:lsdException w:name="heading 7"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qFormat="1"/>
    <w:lsdException w:name="endnote text" w:qFormat="1"/>
    <w:lsdException w:name="table of authorities" w:semiHidden="1"/>
    <w:lsdException w:name="macro" w:semiHidden="1"/>
    <w:lsdException w:name="toa heading" w:semiHidden="1"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uiPriority="0" w:unhideWhenUsed="0"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unhideWhenUsed="0" w:qFormat="1"/>
    <w:lsdException w:name="Date" w:unhideWhenUsed="0" w:qFormat="1"/>
    <w:lsdException w:name="Body Text First Indent" w:uiPriority="0" w:unhideWhenUsed="0" w:qFormat="1"/>
    <w:lsdException w:name="Body Text First Indent 2" w:qFormat="1"/>
    <w:lsdException w:name="Note Heading" w:unhideWhenUsed="0" w:qFormat="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keepNext/>
      <w:keepLines/>
      <w:spacing w:before="60" w:after="60"/>
      <w:outlineLvl w:val="2"/>
    </w:pPr>
    <w:rPr>
      <w:rFonts w:ascii="Calibri" w:eastAsia="宋体" w:hAnsi="Calibri" w:cs="Times New Roman"/>
      <w:b/>
      <w:bCs/>
      <w:szCs w:val="32"/>
    </w:rPr>
  </w:style>
  <w:style w:type="paragraph" w:styleId="4">
    <w:name w:val="heading 4"/>
    <w:basedOn w:val="a"/>
    <w:next w:val="a"/>
    <w:link w:val="4Char"/>
    <w:uiPriority w:val="9"/>
    <w:qFormat/>
    <w:pPr>
      <w:keepNext/>
      <w:keepLines/>
      <w:spacing w:before="60" w:after="60"/>
      <w:outlineLvl w:val="3"/>
    </w:pPr>
    <w:rPr>
      <w:rFonts w:ascii="Cambria" w:eastAsia="宋体" w:hAnsi="Cambria" w:cs="Times New Roman"/>
      <w:b/>
      <w:bCs/>
      <w:szCs w:val="28"/>
    </w:rPr>
  </w:style>
  <w:style w:type="paragraph" w:styleId="5">
    <w:name w:val="heading 5"/>
    <w:basedOn w:val="a"/>
    <w:next w:val="a"/>
    <w:link w:val="5Char"/>
    <w:uiPriority w:val="9"/>
    <w:qFormat/>
    <w:pPr>
      <w:keepNext/>
      <w:keepLines/>
      <w:spacing w:before="60" w:after="60"/>
      <w:outlineLvl w:val="4"/>
    </w:pPr>
    <w:rPr>
      <w:rFonts w:ascii="Calibri" w:eastAsia="宋体" w:hAnsi="Calibri" w:cs="Times New Roman"/>
      <w:b/>
      <w:bCs/>
      <w:szCs w:val="28"/>
    </w:rPr>
  </w:style>
  <w:style w:type="paragraph" w:styleId="6">
    <w:name w:val="heading 6"/>
    <w:basedOn w:val="a"/>
    <w:next w:val="a"/>
    <w:link w:val="6Char"/>
    <w:uiPriority w:val="9"/>
    <w:unhideWhenUsed/>
    <w:qFormat/>
    <w:pPr>
      <w:keepNext/>
      <w:keepLines/>
      <w:widowControl/>
      <w:spacing w:before="60" w:after="60"/>
      <w:jc w:val="left"/>
      <w:outlineLvl w:val="5"/>
    </w:pPr>
    <w:rPr>
      <w:rFonts w:asciiTheme="majorHAnsi" w:eastAsia="宋体" w:hAnsiTheme="majorHAnsi" w:cstheme="majorBidi"/>
      <w:b/>
      <w:bCs/>
      <w:kern w:val="0"/>
      <w:szCs w:val="24"/>
    </w:rPr>
  </w:style>
  <w:style w:type="paragraph" w:styleId="7">
    <w:name w:val="heading 7"/>
    <w:basedOn w:val="a"/>
    <w:next w:val="a"/>
    <w:link w:val="7Char"/>
    <w:uiPriority w:val="9"/>
    <w:unhideWhenUsed/>
    <w:qFormat/>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link w:val="Char"/>
    <w:uiPriority w:val="99"/>
    <w:qFormat/>
    <w:pPr>
      <w:spacing w:after="120"/>
    </w:pPr>
    <w:rPr>
      <w:rFonts w:ascii="Times New Roman" w:eastAsia="宋体" w:hAnsi="Times New Roman" w:cs="Times New Roman"/>
      <w:szCs w:val="21"/>
    </w:rPr>
  </w:style>
  <w:style w:type="paragraph" w:styleId="70">
    <w:name w:val="toc 7"/>
    <w:basedOn w:val="a"/>
    <w:next w:val="a"/>
    <w:uiPriority w:val="39"/>
    <w:unhideWhenUsed/>
    <w:qFormat/>
    <w:pPr>
      <w:ind w:leftChars="1200" w:left="2520"/>
    </w:pPr>
  </w:style>
  <w:style w:type="paragraph" w:styleId="a5">
    <w:name w:val="Note Heading"/>
    <w:basedOn w:val="a"/>
    <w:next w:val="a"/>
    <w:link w:val="Char0"/>
    <w:uiPriority w:val="99"/>
    <w:qFormat/>
    <w:pPr>
      <w:jc w:val="center"/>
    </w:pPr>
    <w:rPr>
      <w:rFonts w:ascii="Times New Roman" w:eastAsia="宋体" w:hAnsi="Times New Roman" w:cs="Times New Roman"/>
      <w:szCs w:val="21"/>
    </w:rPr>
  </w:style>
  <w:style w:type="paragraph" w:styleId="a6">
    <w:name w:val="Normal Indent"/>
    <w:basedOn w:val="a"/>
    <w:qFormat/>
    <w:pPr>
      <w:ind w:firstLineChars="200" w:firstLine="420"/>
    </w:pPr>
    <w:rPr>
      <w:rFonts w:ascii="Times New Roman" w:eastAsia="宋体" w:hAnsi="Times New Roman" w:cs="Times New Roman"/>
      <w:szCs w:val="21"/>
    </w:rPr>
  </w:style>
  <w:style w:type="paragraph" w:styleId="a7">
    <w:name w:val="caption"/>
    <w:basedOn w:val="a"/>
    <w:next w:val="a"/>
    <w:uiPriority w:val="35"/>
    <w:unhideWhenUsed/>
    <w:qFormat/>
    <w:rPr>
      <w:rFonts w:asciiTheme="majorHAnsi" w:eastAsia="黑体" w:hAnsiTheme="majorHAnsi" w:cstheme="majorBidi"/>
      <w:sz w:val="20"/>
      <w:szCs w:val="20"/>
    </w:rPr>
  </w:style>
  <w:style w:type="paragraph" w:styleId="a8">
    <w:name w:val="Document Map"/>
    <w:basedOn w:val="a"/>
    <w:link w:val="Char1"/>
    <w:uiPriority w:val="99"/>
    <w:unhideWhenUsed/>
    <w:qFormat/>
    <w:rPr>
      <w:rFonts w:ascii="宋体" w:eastAsia="宋体" w:hAnsi="Calibri" w:cs="Times New Roman"/>
      <w:sz w:val="18"/>
      <w:szCs w:val="18"/>
    </w:rPr>
  </w:style>
  <w:style w:type="paragraph" w:styleId="a9">
    <w:name w:val="toa heading"/>
    <w:basedOn w:val="a"/>
    <w:next w:val="a"/>
    <w:semiHidden/>
    <w:qFormat/>
    <w:pPr>
      <w:spacing w:before="120"/>
    </w:pPr>
    <w:rPr>
      <w:rFonts w:ascii="Arial" w:eastAsia="宋体" w:hAnsi="Arial" w:cs="Times New Roman"/>
      <w:b/>
      <w:bCs/>
      <w:szCs w:val="21"/>
    </w:rPr>
  </w:style>
  <w:style w:type="paragraph" w:styleId="aa">
    <w:name w:val="annotation text"/>
    <w:basedOn w:val="a"/>
    <w:link w:val="Char2"/>
    <w:uiPriority w:val="99"/>
    <w:unhideWhenUsed/>
    <w:qFormat/>
    <w:pPr>
      <w:jc w:val="left"/>
    </w:pPr>
  </w:style>
  <w:style w:type="paragraph" w:styleId="ab">
    <w:name w:val="Salutation"/>
    <w:basedOn w:val="a"/>
    <w:next w:val="a"/>
    <w:link w:val="Char3"/>
    <w:uiPriority w:val="99"/>
    <w:qFormat/>
    <w:rPr>
      <w:rFonts w:ascii="Times New Roman" w:eastAsia="宋体" w:hAnsi="Times New Roman" w:cs="Times New Roman"/>
      <w:szCs w:val="21"/>
    </w:rPr>
  </w:style>
  <w:style w:type="paragraph" w:styleId="30">
    <w:name w:val="List Bullet 3"/>
    <w:basedOn w:val="a"/>
    <w:qFormat/>
    <w:pPr>
      <w:tabs>
        <w:tab w:val="left" w:pos="1200"/>
      </w:tabs>
    </w:pPr>
    <w:rPr>
      <w:rFonts w:ascii="Times New Roman" w:eastAsia="宋体" w:hAnsi="Times New Roman" w:cs="Times New Roman"/>
      <w:szCs w:val="21"/>
    </w:rPr>
  </w:style>
  <w:style w:type="paragraph" w:styleId="ac">
    <w:name w:val="Body Text Indent"/>
    <w:basedOn w:val="a"/>
    <w:qFormat/>
    <w:pPr>
      <w:spacing w:line="480" w:lineRule="exact"/>
      <w:ind w:firstLineChars="200" w:firstLine="480"/>
    </w:pPr>
    <w:rPr>
      <w:sz w:val="24"/>
    </w:rPr>
  </w:style>
  <w:style w:type="paragraph" w:styleId="50">
    <w:name w:val="toc 5"/>
    <w:basedOn w:val="a"/>
    <w:next w:val="a"/>
    <w:uiPriority w:val="39"/>
    <w:unhideWhenUsed/>
    <w:qFormat/>
    <w:pPr>
      <w:ind w:leftChars="800" w:left="1680"/>
    </w:pPr>
  </w:style>
  <w:style w:type="paragraph" w:styleId="31">
    <w:name w:val="toc 3"/>
    <w:basedOn w:val="a"/>
    <w:next w:val="a"/>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d">
    <w:name w:val="Plain Text"/>
    <w:basedOn w:val="a"/>
    <w:link w:val="Char4"/>
    <w:qFormat/>
    <w:rPr>
      <w:rFonts w:ascii="宋体" w:eastAsia="宋体" w:hAnsi="Courier New" w:cs="Times New Roman"/>
      <w:szCs w:val="20"/>
    </w:rPr>
  </w:style>
  <w:style w:type="paragraph" w:styleId="8">
    <w:name w:val="toc 8"/>
    <w:basedOn w:val="a"/>
    <w:next w:val="a"/>
    <w:uiPriority w:val="39"/>
    <w:unhideWhenUsed/>
    <w:qFormat/>
    <w:pPr>
      <w:ind w:leftChars="1400" w:left="2940"/>
    </w:pPr>
  </w:style>
  <w:style w:type="paragraph" w:styleId="ae">
    <w:name w:val="Date"/>
    <w:basedOn w:val="a"/>
    <w:next w:val="a"/>
    <w:link w:val="Char5"/>
    <w:uiPriority w:val="99"/>
    <w:qFormat/>
    <w:pPr>
      <w:ind w:leftChars="2500" w:left="100"/>
    </w:pPr>
    <w:rPr>
      <w:rFonts w:ascii="Times New Roman" w:eastAsia="宋体" w:hAnsi="Times New Roman" w:cs="Times New Roman"/>
      <w:szCs w:val="21"/>
    </w:rPr>
  </w:style>
  <w:style w:type="paragraph" w:styleId="af">
    <w:name w:val="endnote text"/>
    <w:basedOn w:val="a"/>
    <w:link w:val="Char6"/>
    <w:uiPriority w:val="99"/>
    <w:unhideWhenUsed/>
    <w:qFormat/>
    <w:pPr>
      <w:widowControl/>
      <w:snapToGrid w:val="0"/>
      <w:jc w:val="left"/>
    </w:pPr>
    <w:rPr>
      <w:rFonts w:ascii="宋体" w:eastAsia="宋体" w:hAnsi="宋体" w:cs="宋体"/>
      <w:kern w:val="0"/>
      <w:szCs w:val="24"/>
    </w:rPr>
  </w:style>
  <w:style w:type="paragraph" w:styleId="af0">
    <w:name w:val="Balloon Text"/>
    <w:basedOn w:val="a"/>
    <w:link w:val="Char7"/>
    <w:uiPriority w:val="99"/>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header"/>
    <w:basedOn w:val="a"/>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60">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paragraph" w:styleId="af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widowControl/>
      <w:ind w:firstLineChars="200" w:firstLine="420"/>
      <w:jc w:val="left"/>
    </w:pPr>
    <w:rPr>
      <w:rFonts w:ascii="宋体" w:eastAsia="宋体" w:hAnsi="宋体" w:cs="Times New Roman"/>
      <w:color w:val="000000"/>
      <w:kern w:val="0"/>
      <w:szCs w:val="21"/>
    </w:rPr>
  </w:style>
  <w:style w:type="paragraph" w:styleId="af4">
    <w:name w:val="Title"/>
    <w:basedOn w:val="a"/>
    <w:next w:val="a"/>
    <w:link w:val="Chara"/>
    <w:qFormat/>
    <w:pPr>
      <w:spacing w:before="240" w:after="60"/>
      <w:jc w:val="center"/>
      <w:outlineLvl w:val="0"/>
    </w:pPr>
    <w:rPr>
      <w:rFonts w:asciiTheme="majorHAnsi" w:eastAsia="宋体" w:hAnsiTheme="majorHAnsi" w:cstheme="majorBidi"/>
      <w:b/>
      <w:bCs/>
      <w:sz w:val="32"/>
      <w:szCs w:val="32"/>
    </w:rPr>
  </w:style>
  <w:style w:type="paragraph" w:styleId="af5">
    <w:name w:val="annotation subject"/>
    <w:basedOn w:val="aa"/>
    <w:next w:val="aa"/>
    <w:link w:val="Charb"/>
    <w:uiPriority w:val="99"/>
    <w:unhideWhenUsed/>
    <w:qFormat/>
    <w:rPr>
      <w:b/>
      <w:bCs/>
    </w:rPr>
  </w:style>
  <w:style w:type="paragraph" w:styleId="21">
    <w:name w:val="Body Text First Indent 2"/>
    <w:basedOn w:val="ac"/>
    <w:uiPriority w:val="99"/>
    <w:unhideWhenUsed/>
    <w:qFormat/>
    <w:pPr>
      <w:ind w:firstLine="420"/>
    </w:pPr>
  </w:style>
  <w:style w:type="table" w:styleId="af6">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basedOn w:val="a1"/>
    <w:uiPriority w:val="99"/>
    <w:unhideWhenUsed/>
    <w:qFormat/>
    <w:rPr>
      <w:vertAlign w:val="superscript"/>
    </w:rPr>
  </w:style>
  <w:style w:type="character" w:styleId="af8">
    <w:name w:val="page number"/>
    <w:basedOn w:val="a1"/>
    <w:qFormat/>
  </w:style>
  <w:style w:type="character" w:styleId="af9">
    <w:name w:val="Hyperlink"/>
    <w:basedOn w:val="a1"/>
    <w:uiPriority w:val="99"/>
    <w:unhideWhenUsed/>
    <w:qFormat/>
    <w:rPr>
      <w:color w:val="0563C1" w:themeColor="hyperlink"/>
      <w:u w:val="single"/>
    </w:rPr>
  </w:style>
  <w:style w:type="character" w:styleId="afa">
    <w:name w:val="annotation reference"/>
    <w:basedOn w:val="a1"/>
    <w:unhideWhenUsed/>
    <w:qFormat/>
    <w:rPr>
      <w:sz w:val="21"/>
      <w:szCs w:val="21"/>
    </w:rPr>
  </w:style>
  <w:style w:type="character" w:customStyle="1" w:styleId="Char9">
    <w:name w:val="页眉 Char"/>
    <w:basedOn w:val="a1"/>
    <w:link w:val="af2"/>
    <w:uiPriority w:val="99"/>
    <w:qFormat/>
    <w:rPr>
      <w:sz w:val="18"/>
      <w:szCs w:val="18"/>
    </w:rPr>
  </w:style>
  <w:style w:type="character" w:customStyle="1" w:styleId="Char8">
    <w:name w:val="页脚 Char"/>
    <w:basedOn w:val="a1"/>
    <w:link w:val="af1"/>
    <w:uiPriority w:val="99"/>
    <w:qFormat/>
    <w:rPr>
      <w:sz w:val="18"/>
      <w:szCs w:val="18"/>
    </w:rPr>
  </w:style>
  <w:style w:type="paragraph" w:customStyle="1" w:styleId="aSTL">
    <w:name w:val="aSTL正文"/>
    <w:basedOn w:val="a"/>
    <w:link w:val="aSTLChar"/>
    <w:qFormat/>
    <w:pPr>
      <w:spacing w:line="300" w:lineRule="auto"/>
      <w:ind w:firstLineChars="200" w:firstLine="200"/>
    </w:pPr>
    <w:rPr>
      <w:rFonts w:ascii="Calibri" w:eastAsia="宋体" w:hAnsi="Calibri" w:cs="Times New Roman"/>
      <w:kern w:val="0"/>
      <w:sz w:val="24"/>
      <w:szCs w:val="20"/>
      <w:lang w:val="zh-CN"/>
    </w:rPr>
  </w:style>
  <w:style w:type="character" w:customStyle="1" w:styleId="aSTLChar">
    <w:name w:val="aSTL正文 Char"/>
    <w:link w:val="aSTL"/>
    <w:qFormat/>
    <w:rPr>
      <w:rFonts w:ascii="Calibri" w:eastAsia="宋体" w:hAnsi="Calibri" w:cs="Times New Roman"/>
      <w:kern w:val="0"/>
      <w:sz w:val="24"/>
      <w:szCs w:val="20"/>
      <w:lang w:val="zh-CN" w:eastAsia="zh-CN"/>
    </w:rPr>
  </w:style>
  <w:style w:type="paragraph" w:customStyle="1" w:styleId="41111">
    <w:name w:val="4.1.1.1.1"/>
    <w:basedOn w:val="a"/>
    <w:link w:val="41111Char"/>
    <w:qFormat/>
    <w:pPr>
      <w:tabs>
        <w:tab w:val="left" w:pos="142"/>
      </w:tabs>
      <w:spacing w:beforeLines="50" w:afterLines="50"/>
      <w:ind w:leftChars="200" w:left="200"/>
      <w:jc w:val="left"/>
      <w:outlineLvl w:val="3"/>
    </w:pPr>
    <w:rPr>
      <w:rFonts w:ascii="宋体" w:eastAsia="宋体" w:hAnsi="宋体" w:cs="Times New Roman"/>
      <w:b/>
      <w:color w:val="000000"/>
      <w:kern w:val="0"/>
      <w:sz w:val="24"/>
      <w:szCs w:val="24"/>
      <w:lang w:val="zh-CN"/>
    </w:rPr>
  </w:style>
  <w:style w:type="character" w:customStyle="1" w:styleId="41111Char">
    <w:name w:val="4.1.1.1.1 Char"/>
    <w:link w:val="41111"/>
    <w:qFormat/>
    <w:rPr>
      <w:rFonts w:ascii="宋体" w:eastAsia="宋体" w:hAnsi="宋体" w:cs="Times New Roman"/>
      <w:b/>
      <w:color w:val="000000"/>
      <w:kern w:val="0"/>
      <w:sz w:val="24"/>
      <w:szCs w:val="24"/>
      <w:lang w:val="zh-CN" w:eastAsia="zh-CN"/>
    </w:rPr>
  </w:style>
  <w:style w:type="paragraph" w:styleId="afb">
    <w:name w:val="List Paragraph"/>
    <w:basedOn w:val="a"/>
    <w:uiPriority w:val="34"/>
    <w:qFormat/>
    <w:pPr>
      <w:ind w:firstLineChars="200" w:firstLine="420"/>
    </w:pPr>
    <w:rPr>
      <w:rFonts w:ascii="Calibri" w:eastAsia="宋体" w:hAnsi="Calibri" w:cs="Times New Roman"/>
    </w:rPr>
  </w:style>
  <w:style w:type="character" w:customStyle="1" w:styleId="Char2">
    <w:name w:val="批注文字 Char"/>
    <w:basedOn w:val="a1"/>
    <w:link w:val="aa"/>
    <w:uiPriority w:val="99"/>
    <w:qFormat/>
  </w:style>
  <w:style w:type="character" w:customStyle="1" w:styleId="Charb">
    <w:name w:val="批注主题 Char"/>
    <w:basedOn w:val="Char2"/>
    <w:link w:val="af5"/>
    <w:uiPriority w:val="99"/>
    <w:qFormat/>
    <w:rPr>
      <w:b/>
      <w:bCs/>
    </w:rPr>
  </w:style>
  <w:style w:type="character" w:customStyle="1" w:styleId="Char7">
    <w:name w:val="批注框文本 Char"/>
    <w:basedOn w:val="a1"/>
    <w:link w:val="af0"/>
    <w:uiPriority w:val="99"/>
    <w:qFormat/>
    <w:rPr>
      <w:sz w:val="18"/>
      <w:szCs w:val="18"/>
    </w:rPr>
  </w:style>
  <w:style w:type="character" w:customStyle="1" w:styleId="1Char">
    <w:name w:val="标题 1 Char"/>
    <w:basedOn w:val="a1"/>
    <w:link w:val="1"/>
    <w:uiPriority w:val="9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1"/>
    <w:link w:val="2"/>
    <w:qFormat/>
    <w:rPr>
      <w:rFonts w:asciiTheme="majorHAnsi" w:eastAsiaTheme="majorEastAsia" w:hAnsiTheme="majorHAnsi" w:cstheme="majorBidi"/>
      <w:b/>
      <w:bCs/>
      <w:sz w:val="32"/>
      <w:szCs w:val="32"/>
    </w:rPr>
  </w:style>
  <w:style w:type="character" w:customStyle="1" w:styleId="3Char">
    <w:name w:val="标题 3 Char"/>
    <w:basedOn w:val="a1"/>
    <w:link w:val="3"/>
    <w:uiPriority w:val="9"/>
    <w:qFormat/>
    <w:rPr>
      <w:rFonts w:ascii="Calibri" w:eastAsia="宋体" w:hAnsi="Calibri" w:cs="Times New Roman"/>
      <w:b/>
      <w:bCs/>
      <w:szCs w:val="32"/>
    </w:rPr>
  </w:style>
  <w:style w:type="character" w:customStyle="1" w:styleId="4Char">
    <w:name w:val="标题 4 Char"/>
    <w:basedOn w:val="a1"/>
    <w:link w:val="4"/>
    <w:uiPriority w:val="9"/>
    <w:qFormat/>
    <w:rPr>
      <w:rFonts w:ascii="Cambria" w:eastAsia="宋体" w:hAnsi="Cambria" w:cs="Times New Roman"/>
      <w:b/>
      <w:bCs/>
      <w:szCs w:val="28"/>
    </w:rPr>
  </w:style>
  <w:style w:type="character" w:customStyle="1" w:styleId="5Char">
    <w:name w:val="标题 5 Char"/>
    <w:basedOn w:val="a1"/>
    <w:link w:val="5"/>
    <w:uiPriority w:val="9"/>
    <w:qFormat/>
    <w:rPr>
      <w:rFonts w:ascii="Calibri" w:eastAsia="宋体" w:hAnsi="Calibri" w:cs="Times New Roman"/>
      <w:b/>
      <w:bCs/>
      <w:szCs w:val="28"/>
    </w:rPr>
  </w:style>
  <w:style w:type="character" w:customStyle="1" w:styleId="6Char">
    <w:name w:val="标题 6 Char"/>
    <w:basedOn w:val="a1"/>
    <w:link w:val="6"/>
    <w:uiPriority w:val="9"/>
    <w:qFormat/>
    <w:rPr>
      <w:rFonts w:asciiTheme="majorHAnsi" w:eastAsia="宋体" w:hAnsiTheme="majorHAnsi" w:cstheme="majorBidi"/>
      <w:b/>
      <w:bCs/>
      <w:kern w:val="0"/>
      <w:szCs w:val="24"/>
    </w:rPr>
  </w:style>
  <w:style w:type="character" w:customStyle="1" w:styleId="7Char">
    <w:name w:val="标题 7 Char"/>
    <w:basedOn w:val="a1"/>
    <w:link w:val="7"/>
    <w:uiPriority w:val="9"/>
    <w:qFormat/>
    <w:rPr>
      <w:rFonts w:ascii="宋体" w:eastAsia="宋体" w:hAnsi="宋体" w:cs="宋体"/>
      <w:b/>
      <w:bCs/>
      <w:kern w:val="0"/>
      <w:sz w:val="24"/>
      <w:szCs w:val="24"/>
    </w:rPr>
  </w:style>
  <w:style w:type="character" w:customStyle="1" w:styleId="Char3">
    <w:name w:val="称呼 Char"/>
    <w:basedOn w:val="a1"/>
    <w:link w:val="ab"/>
    <w:uiPriority w:val="99"/>
    <w:qFormat/>
    <w:rPr>
      <w:rFonts w:ascii="Times New Roman" w:eastAsia="宋体" w:hAnsi="Times New Roman" w:cs="Times New Roman"/>
      <w:szCs w:val="21"/>
    </w:rPr>
  </w:style>
  <w:style w:type="character" w:customStyle="1" w:styleId="notnullcss1">
    <w:name w:val="notnullcss1"/>
    <w:basedOn w:val="a1"/>
    <w:uiPriority w:val="99"/>
    <w:qFormat/>
    <w:rPr>
      <w:rFonts w:eastAsia="宋体" w:cs="Times New Roman"/>
      <w:color w:val="FF0000"/>
      <w:kern w:val="2"/>
      <w:sz w:val="24"/>
      <w:szCs w:val="24"/>
      <w:lang w:val="en-US" w:eastAsia="zh-CN" w:bidi="ar-SA"/>
    </w:rPr>
  </w:style>
  <w:style w:type="paragraph" w:customStyle="1" w:styleId="xl61">
    <w:name w:val="xl61"/>
    <w:basedOn w:val="a"/>
    <w:uiPriority w:val="99"/>
    <w:qFormat/>
    <w:pPr>
      <w:widowControl/>
      <w:spacing w:before="100" w:after="100"/>
      <w:jc w:val="right"/>
    </w:pPr>
    <w:rPr>
      <w:rFonts w:ascii="Arial Unicode MS" w:eastAsia="Arial Unicode MS" w:hAnsi="Times New Roman" w:cs="Times New Roman"/>
      <w:kern w:val="0"/>
      <w:sz w:val="18"/>
      <w:szCs w:val="18"/>
    </w:rPr>
  </w:style>
  <w:style w:type="character" w:customStyle="1" w:styleId="Char4">
    <w:name w:val="纯文本 Char"/>
    <w:basedOn w:val="a1"/>
    <w:link w:val="ad"/>
    <w:qFormat/>
    <w:rPr>
      <w:rFonts w:ascii="宋体" w:eastAsia="宋体" w:hAnsi="Courier New" w:cs="Times New Roman"/>
      <w:szCs w:val="20"/>
    </w:rPr>
  </w:style>
  <w:style w:type="character" w:customStyle="1" w:styleId="headline-content2">
    <w:name w:val="headline-content2"/>
    <w:basedOn w:val="a1"/>
    <w:qFormat/>
    <w:rPr>
      <w:rFonts w:eastAsia="宋体" w:cs="Times New Roman"/>
      <w:kern w:val="2"/>
      <w:sz w:val="24"/>
      <w:szCs w:val="24"/>
      <w:lang w:val="en-US" w:eastAsia="zh-CN" w:bidi="ar-SA"/>
    </w:rPr>
  </w:style>
  <w:style w:type="character" w:customStyle="1" w:styleId="Char">
    <w:name w:val="正文文本 Char"/>
    <w:basedOn w:val="a1"/>
    <w:link w:val="a4"/>
    <w:uiPriority w:val="99"/>
    <w:qFormat/>
    <w:rPr>
      <w:rFonts w:ascii="Times New Roman" w:eastAsia="宋体" w:hAnsi="Times New Roman" w:cs="Times New Roman"/>
      <w:szCs w:val="21"/>
    </w:rPr>
  </w:style>
  <w:style w:type="paragraph" w:customStyle="1" w:styleId="write2">
    <w:name w:val="write2"/>
    <w:basedOn w:val="a"/>
    <w:uiPriority w:val="99"/>
    <w:qFormat/>
    <w:pPr>
      <w:widowControl/>
      <w:tabs>
        <w:tab w:val="left" w:pos="709"/>
      </w:tabs>
      <w:overflowPunct w:val="0"/>
      <w:autoSpaceDE w:val="0"/>
      <w:autoSpaceDN w:val="0"/>
      <w:adjustRightInd w:val="0"/>
      <w:textAlignment w:val="baseline"/>
    </w:pPr>
    <w:rPr>
      <w:rFonts w:ascii="Helvetica-Narrow" w:eastAsia="宋体" w:hAnsi="Helvetica-Narrow" w:cs="Times New Roman"/>
      <w:kern w:val="0"/>
      <w:szCs w:val="24"/>
      <w:lang w:val="en-AU"/>
    </w:rPr>
  </w:style>
  <w:style w:type="character" w:customStyle="1" w:styleId="Char5">
    <w:name w:val="日期 Char"/>
    <w:basedOn w:val="a1"/>
    <w:link w:val="ae"/>
    <w:uiPriority w:val="99"/>
    <w:qFormat/>
    <w:rPr>
      <w:rFonts w:ascii="Times New Roman" w:eastAsia="宋体" w:hAnsi="Times New Roman" w:cs="Times New Roman"/>
      <w:szCs w:val="21"/>
    </w:rPr>
  </w:style>
  <w:style w:type="character" w:customStyle="1" w:styleId="Char0">
    <w:name w:val="注释标题 Char"/>
    <w:basedOn w:val="a1"/>
    <w:link w:val="a5"/>
    <w:uiPriority w:val="99"/>
    <w:qFormat/>
    <w:rPr>
      <w:rFonts w:ascii="Times New Roman" w:eastAsia="宋体" w:hAnsi="Times New Roman" w:cs="Times New Roman"/>
      <w:szCs w:val="21"/>
    </w:rPr>
  </w:style>
  <w:style w:type="paragraph" w:customStyle="1" w:styleId="51">
    <w:name w:val="标题5"/>
    <w:basedOn w:val="a"/>
    <w:qFormat/>
    <w:pPr>
      <w:keepNext/>
      <w:keepLines/>
      <w:spacing w:before="60" w:after="60"/>
      <w:ind w:hangingChars="200" w:hanging="420"/>
      <w:outlineLvl w:val="4"/>
    </w:pPr>
    <w:rPr>
      <w:rFonts w:ascii="宋体" w:eastAsia="宋体" w:hAnsi="宋体" w:cs="Times New Roman"/>
      <w:b/>
      <w:bCs/>
      <w:szCs w:val="21"/>
    </w:rPr>
  </w:style>
  <w:style w:type="paragraph" w:customStyle="1" w:styleId="12">
    <w:name w:val="修订1"/>
    <w:hidden/>
    <w:uiPriority w:val="99"/>
    <w:semiHidden/>
    <w:qFormat/>
    <w:rPr>
      <w:rFonts w:ascii="Calibri" w:hAnsi="Calibri"/>
      <w:kern w:val="2"/>
      <w:sz w:val="21"/>
      <w:szCs w:val="22"/>
    </w:rPr>
  </w:style>
  <w:style w:type="character" w:customStyle="1" w:styleId="Charc">
    <w:name w:val="正文的样式 Char"/>
    <w:basedOn w:val="a1"/>
    <w:link w:val="afc"/>
    <w:qFormat/>
    <w:rPr>
      <w:szCs w:val="24"/>
    </w:rPr>
  </w:style>
  <w:style w:type="paragraph" w:customStyle="1" w:styleId="afc">
    <w:name w:val="正文的样式"/>
    <w:basedOn w:val="a"/>
    <w:link w:val="Charc"/>
    <w:qFormat/>
    <w:pPr>
      <w:spacing w:before="100" w:after="100"/>
    </w:pPr>
    <w:rPr>
      <w:szCs w:val="24"/>
    </w:rPr>
  </w:style>
  <w:style w:type="character" w:customStyle="1" w:styleId="Char1">
    <w:name w:val="文档结构图 Char"/>
    <w:basedOn w:val="a1"/>
    <w:link w:val="a8"/>
    <w:uiPriority w:val="99"/>
    <w:semiHidden/>
    <w:qFormat/>
    <w:rPr>
      <w:rFonts w:ascii="宋体" w:eastAsia="宋体" w:hAnsi="Calibri" w:cs="Times New Roman"/>
      <w:sz w:val="18"/>
      <w:szCs w:val="18"/>
    </w:rPr>
  </w:style>
  <w:style w:type="character" w:styleId="afd">
    <w:name w:val="Placeholder Text"/>
    <w:basedOn w:val="a1"/>
    <w:uiPriority w:val="99"/>
    <w:semiHidden/>
    <w:qFormat/>
    <w:rPr>
      <w:color w:val="auto"/>
    </w:rPr>
  </w:style>
  <w:style w:type="character" w:customStyle="1" w:styleId="Chara">
    <w:name w:val="标题 Char"/>
    <w:basedOn w:val="a1"/>
    <w:link w:val="af4"/>
    <w:qFormat/>
    <w:rPr>
      <w:rFonts w:asciiTheme="majorHAnsi" w:eastAsia="宋体" w:hAnsiTheme="majorHAnsi" w:cstheme="majorBidi"/>
      <w:b/>
      <w:bCs/>
      <w:sz w:val="32"/>
      <w:szCs w:val="32"/>
    </w:rPr>
  </w:style>
  <w:style w:type="paragraph" w:styleId="afe">
    <w:name w:val="No Spacing"/>
    <w:uiPriority w:val="1"/>
    <w:qFormat/>
    <w:pPr>
      <w:widowControl w:val="0"/>
      <w:jc w:val="both"/>
    </w:pPr>
    <w:rPr>
      <w:rFonts w:ascii="Calibri" w:hAnsi="Calibri"/>
      <w:kern w:val="2"/>
      <w:sz w:val="21"/>
      <w:szCs w:val="22"/>
    </w:rPr>
  </w:style>
  <w:style w:type="character" w:customStyle="1" w:styleId="Char6">
    <w:name w:val="尾注文本 Char"/>
    <w:basedOn w:val="a1"/>
    <w:link w:val="af"/>
    <w:uiPriority w:val="99"/>
    <w:semiHidden/>
    <w:qFormat/>
    <w:rPr>
      <w:rFonts w:ascii="宋体" w:eastAsia="宋体" w:hAnsi="宋体" w:cs="宋体"/>
      <w:kern w:val="0"/>
      <w:szCs w:val="24"/>
    </w:rPr>
  </w:style>
  <w:style w:type="character" w:customStyle="1" w:styleId="Char10">
    <w:name w:val="批注主题 Char1"/>
    <w:basedOn w:val="Char2"/>
    <w:uiPriority w:val="99"/>
    <w:semiHidden/>
    <w:qFormat/>
    <w:rPr>
      <w:rFonts w:ascii="Times New Roman" w:eastAsia="宋体" w:hAnsi="Times New Roman" w:cs="Times New Roman"/>
      <w:b/>
      <w:bCs/>
      <w:szCs w:val="21"/>
    </w:rPr>
  </w:style>
  <w:style w:type="character" w:customStyle="1" w:styleId="span">
    <w:name w:val="span_"/>
    <w:basedOn w:val="a1"/>
    <w:qFormat/>
  </w:style>
  <w:style w:type="paragraph" w:customStyle="1" w:styleId="32">
    <w:name w:val="标题  3"/>
    <w:basedOn w:val="a"/>
    <w:next w:val="a"/>
    <w:link w:val="3Char0"/>
    <w:qFormat/>
    <w:pPr>
      <w:keepNext/>
      <w:keepLines/>
      <w:spacing w:before="100" w:beforeAutospacing="1" w:after="100" w:afterAutospacing="1" w:line="415" w:lineRule="auto"/>
    </w:pPr>
    <w:rPr>
      <w:rFonts w:ascii="Times New Roman" w:eastAsia="宋体" w:hAnsi="Times New Roman" w:cs="Times New Roman"/>
      <w:b/>
      <w:szCs w:val="24"/>
    </w:rPr>
  </w:style>
  <w:style w:type="character" w:customStyle="1" w:styleId="3Char0">
    <w:name w:val="标题  3 Char"/>
    <w:basedOn w:val="a1"/>
    <w:link w:val="32"/>
    <w:qFormat/>
    <w:rPr>
      <w:rFonts w:ascii="Times New Roman" w:eastAsia="宋体" w:hAnsi="Times New Roman" w:cs="Times New Roman"/>
      <w:b/>
      <w:szCs w:val="24"/>
    </w:rPr>
  </w:style>
  <w:style w:type="paragraph" w:customStyle="1" w:styleId="13">
    <w:name w:val="列出段落1"/>
    <w:basedOn w:val="a"/>
    <w:qFormat/>
    <w:pPr>
      <w:ind w:firstLineChars="200" w:firstLine="420"/>
    </w:pPr>
    <w:rPr>
      <w:rFonts w:ascii="Calibri" w:eastAsia="宋体" w:hAnsi="Calibri" w:cs="Calibri"/>
      <w:szCs w:val="21"/>
    </w:rPr>
  </w:style>
  <w:style w:type="paragraph" w:customStyle="1" w:styleId="14">
    <w:name w:val="报告正文格式1"/>
    <w:basedOn w:val="a"/>
    <w:qFormat/>
    <w:pPr>
      <w:spacing w:line="360" w:lineRule="auto"/>
      <w:ind w:firstLineChars="200" w:firstLine="200"/>
      <w:jc w:val="left"/>
    </w:pPr>
    <w:rPr>
      <w:rFonts w:ascii="Times New Roman" w:eastAsia="仿宋" w:hAnsi="Times New Roman" w:cs="Times New Roman"/>
      <w:bCs/>
      <w:sz w:val="24"/>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Times New Roman" w:eastAsia="Times New Roman" w:hAnsi="Times New Roman" w:cs="Times New Roman"/>
      <w:kern w:val="0"/>
      <w:sz w:val="22"/>
      <w:lang w:eastAsia="en-US"/>
    </w:rPr>
  </w:style>
  <w:style w:type="paragraph" w:customStyle="1" w:styleId="aff">
    <w:name w:val="前言标题"/>
    <w:basedOn w:val="2"/>
    <w:link w:val="Chard"/>
    <w:qFormat/>
    <w:pPr>
      <w:spacing w:before="0" w:after="0" w:line="566" w:lineRule="auto"/>
      <w:jc w:val="left"/>
      <w:outlineLvl w:val="9"/>
    </w:pPr>
    <w:rPr>
      <w:rFonts w:ascii="Times New Roman" w:eastAsia="黑体" w:hAnsi="Times New Roman" w:cs="Times New Roman"/>
      <w:b w:val="0"/>
      <w:sz w:val="21"/>
    </w:rPr>
  </w:style>
  <w:style w:type="paragraph" w:customStyle="1" w:styleId="aff0">
    <w:name w:val="前言大标题"/>
    <w:basedOn w:val="1"/>
    <w:link w:val="Chare"/>
    <w:qFormat/>
    <w:pPr>
      <w:spacing w:before="0" w:after="680" w:line="283" w:lineRule="auto"/>
      <w:ind w:firstLineChars="200" w:firstLine="200"/>
      <w:jc w:val="center"/>
      <w:outlineLvl w:val="9"/>
    </w:pPr>
    <w:rPr>
      <w:rFonts w:ascii="Times New Roman" w:eastAsia="黑体" w:hAnsi="Times New Roman" w:cs="Times New Roman"/>
      <w:b w:val="0"/>
      <w:sz w:val="32"/>
    </w:rPr>
  </w:style>
  <w:style w:type="character" w:customStyle="1" w:styleId="Chard">
    <w:name w:val="前言标题 Char"/>
    <w:basedOn w:val="a1"/>
    <w:link w:val="aff"/>
    <w:qFormat/>
    <w:rPr>
      <w:rFonts w:eastAsia="黑体"/>
      <w:bCs/>
      <w:kern w:val="2"/>
      <w:sz w:val="21"/>
      <w:szCs w:val="32"/>
    </w:rPr>
  </w:style>
  <w:style w:type="character" w:customStyle="1" w:styleId="Chare">
    <w:name w:val="前言大标题 Char"/>
    <w:link w:val="aff0"/>
    <w:qFormat/>
    <w:rPr>
      <w:rFonts w:eastAsia="黑体"/>
      <w:bCs/>
      <w:kern w:val="44"/>
      <w:sz w:val="32"/>
      <w:szCs w:val="44"/>
    </w:rPr>
  </w:style>
  <w:style w:type="paragraph" w:customStyle="1" w:styleId="aff1">
    <w:name w:val="表格内"/>
    <w:basedOn w:val="a"/>
    <w:uiPriority w:val="99"/>
    <w:qFormat/>
    <w:pPr>
      <w:widowControl/>
      <w:adjustRightInd w:val="0"/>
      <w:snapToGrid w:val="0"/>
      <w:jc w:val="center"/>
    </w:pPr>
    <w:rPr>
      <w:rFonts w:ascii="Times New Roman" w:hAnsi="Times New Roman"/>
      <w:kern w:val="0"/>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qFormat="1"/>
    <w:lsdException w:name="heading 3" w:uiPriority="9" w:unhideWhenUsed="0" w:qFormat="1"/>
    <w:lsdException w:name="heading 4" w:uiPriority="9" w:unhideWhenUsed="0" w:qFormat="1"/>
    <w:lsdException w:name="heading 5" w:uiPriority="9" w:unhideWhenUsed="0" w:qFormat="1"/>
    <w:lsdException w:name="heading 6" w:uiPriority="9" w:qFormat="1"/>
    <w:lsdException w:name="heading 7"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qFormat="1"/>
    <w:lsdException w:name="endnote text" w:qFormat="1"/>
    <w:lsdException w:name="table of authorities" w:semiHidden="1"/>
    <w:lsdException w:name="macro" w:semiHidden="1"/>
    <w:lsdException w:name="toa heading" w:semiHidden="1"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uiPriority="0" w:unhideWhenUsed="0"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unhideWhenUsed="0" w:qFormat="1"/>
    <w:lsdException w:name="Date" w:unhideWhenUsed="0" w:qFormat="1"/>
    <w:lsdException w:name="Body Text First Indent" w:uiPriority="0" w:unhideWhenUsed="0" w:qFormat="1"/>
    <w:lsdException w:name="Body Text First Indent 2" w:qFormat="1"/>
    <w:lsdException w:name="Note Heading" w:unhideWhenUsed="0" w:qFormat="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keepNext/>
      <w:keepLines/>
      <w:spacing w:before="60" w:after="60"/>
      <w:outlineLvl w:val="2"/>
    </w:pPr>
    <w:rPr>
      <w:rFonts w:ascii="Calibri" w:eastAsia="宋体" w:hAnsi="Calibri" w:cs="Times New Roman"/>
      <w:b/>
      <w:bCs/>
      <w:szCs w:val="32"/>
    </w:rPr>
  </w:style>
  <w:style w:type="paragraph" w:styleId="4">
    <w:name w:val="heading 4"/>
    <w:basedOn w:val="a"/>
    <w:next w:val="a"/>
    <w:link w:val="4Char"/>
    <w:uiPriority w:val="9"/>
    <w:qFormat/>
    <w:pPr>
      <w:keepNext/>
      <w:keepLines/>
      <w:spacing w:before="60" w:after="60"/>
      <w:outlineLvl w:val="3"/>
    </w:pPr>
    <w:rPr>
      <w:rFonts w:ascii="Cambria" w:eastAsia="宋体" w:hAnsi="Cambria" w:cs="Times New Roman"/>
      <w:b/>
      <w:bCs/>
      <w:szCs w:val="28"/>
    </w:rPr>
  </w:style>
  <w:style w:type="paragraph" w:styleId="5">
    <w:name w:val="heading 5"/>
    <w:basedOn w:val="a"/>
    <w:next w:val="a"/>
    <w:link w:val="5Char"/>
    <w:uiPriority w:val="9"/>
    <w:qFormat/>
    <w:pPr>
      <w:keepNext/>
      <w:keepLines/>
      <w:spacing w:before="60" w:after="60"/>
      <w:outlineLvl w:val="4"/>
    </w:pPr>
    <w:rPr>
      <w:rFonts w:ascii="Calibri" w:eastAsia="宋体" w:hAnsi="Calibri" w:cs="Times New Roman"/>
      <w:b/>
      <w:bCs/>
      <w:szCs w:val="28"/>
    </w:rPr>
  </w:style>
  <w:style w:type="paragraph" w:styleId="6">
    <w:name w:val="heading 6"/>
    <w:basedOn w:val="a"/>
    <w:next w:val="a"/>
    <w:link w:val="6Char"/>
    <w:uiPriority w:val="9"/>
    <w:unhideWhenUsed/>
    <w:qFormat/>
    <w:pPr>
      <w:keepNext/>
      <w:keepLines/>
      <w:widowControl/>
      <w:spacing w:before="60" w:after="60"/>
      <w:jc w:val="left"/>
      <w:outlineLvl w:val="5"/>
    </w:pPr>
    <w:rPr>
      <w:rFonts w:asciiTheme="majorHAnsi" w:eastAsia="宋体" w:hAnsiTheme="majorHAnsi" w:cstheme="majorBidi"/>
      <w:b/>
      <w:bCs/>
      <w:kern w:val="0"/>
      <w:szCs w:val="24"/>
    </w:rPr>
  </w:style>
  <w:style w:type="paragraph" w:styleId="7">
    <w:name w:val="heading 7"/>
    <w:basedOn w:val="a"/>
    <w:next w:val="a"/>
    <w:link w:val="7Char"/>
    <w:uiPriority w:val="9"/>
    <w:unhideWhenUsed/>
    <w:qFormat/>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link w:val="Char"/>
    <w:uiPriority w:val="99"/>
    <w:qFormat/>
    <w:pPr>
      <w:spacing w:after="120"/>
    </w:pPr>
    <w:rPr>
      <w:rFonts w:ascii="Times New Roman" w:eastAsia="宋体" w:hAnsi="Times New Roman" w:cs="Times New Roman"/>
      <w:szCs w:val="21"/>
    </w:rPr>
  </w:style>
  <w:style w:type="paragraph" w:styleId="70">
    <w:name w:val="toc 7"/>
    <w:basedOn w:val="a"/>
    <w:next w:val="a"/>
    <w:uiPriority w:val="39"/>
    <w:unhideWhenUsed/>
    <w:qFormat/>
    <w:pPr>
      <w:ind w:leftChars="1200" w:left="2520"/>
    </w:pPr>
  </w:style>
  <w:style w:type="paragraph" w:styleId="a5">
    <w:name w:val="Note Heading"/>
    <w:basedOn w:val="a"/>
    <w:next w:val="a"/>
    <w:link w:val="Char0"/>
    <w:uiPriority w:val="99"/>
    <w:qFormat/>
    <w:pPr>
      <w:jc w:val="center"/>
    </w:pPr>
    <w:rPr>
      <w:rFonts w:ascii="Times New Roman" w:eastAsia="宋体" w:hAnsi="Times New Roman" w:cs="Times New Roman"/>
      <w:szCs w:val="21"/>
    </w:rPr>
  </w:style>
  <w:style w:type="paragraph" w:styleId="a6">
    <w:name w:val="Normal Indent"/>
    <w:basedOn w:val="a"/>
    <w:qFormat/>
    <w:pPr>
      <w:ind w:firstLineChars="200" w:firstLine="420"/>
    </w:pPr>
    <w:rPr>
      <w:rFonts w:ascii="Times New Roman" w:eastAsia="宋体" w:hAnsi="Times New Roman" w:cs="Times New Roman"/>
      <w:szCs w:val="21"/>
    </w:rPr>
  </w:style>
  <w:style w:type="paragraph" w:styleId="a7">
    <w:name w:val="caption"/>
    <w:basedOn w:val="a"/>
    <w:next w:val="a"/>
    <w:uiPriority w:val="35"/>
    <w:unhideWhenUsed/>
    <w:qFormat/>
    <w:rPr>
      <w:rFonts w:asciiTheme="majorHAnsi" w:eastAsia="黑体" w:hAnsiTheme="majorHAnsi" w:cstheme="majorBidi"/>
      <w:sz w:val="20"/>
      <w:szCs w:val="20"/>
    </w:rPr>
  </w:style>
  <w:style w:type="paragraph" w:styleId="a8">
    <w:name w:val="Document Map"/>
    <w:basedOn w:val="a"/>
    <w:link w:val="Char1"/>
    <w:uiPriority w:val="99"/>
    <w:unhideWhenUsed/>
    <w:qFormat/>
    <w:rPr>
      <w:rFonts w:ascii="宋体" w:eastAsia="宋体" w:hAnsi="Calibri" w:cs="Times New Roman"/>
      <w:sz w:val="18"/>
      <w:szCs w:val="18"/>
    </w:rPr>
  </w:style>
  <w:style w:type="paragraph" w:styleId="a9">
    <w:name w:val="toa heading"/>
    <w:basedOn w:val="a"/>
    <w:next w:val="a"/>
    <w:semiHidden/>
    <w:qFormat/>
    <w:pPr>
      <w:spacing w:before="120"/>
    </w:pPr>
    <w:rPr>
      <w:rFonts w:ascii="Arial" w:eastAsia="宋体" w:hAnsi="Arial" w:cs="Times New Roman"/>
      <w:b/>
      <w:bCs/>
      <w:szCs w:val="21"/>
    </w:rPr>
  </w:style>
  <w:style w:type="paragraph" w:styleId="aa">
    <w:name w:val="annotation text"/>
    <w:basedOn w:val="a"/>
    <w:link w:val="Char2"/>
    <w:uiPriority w:val="99"/>
    <w:unhideWhenUsed/>
    <w:qFormat/>
    <w:pPr>
      <w:jc w:val="left"/>
    </w:pPr>
  </w:style>
  <w:style w:type="paragraph" w:styleId="ab">
    <w:name w:val="Salutation"/>
    <w:basedOn w:val="a"/>
    <w:next w:val="a"/>
    <w:link w:val="Char3"/>
    <w:uiPriority w:val="99"/>
    <w:qFormat/>
    <w:rPr>
      <w:rFonts w:ascii="Times New Roman" w:eastAsia="宋体" w:hAnsi="Times New Roman" w:cs="Times New Roman"/>
      <w:szCs w:val="21"/>
    </w:rPr>
  </w:style>
  <w:style w:type="paragraph" w:styleId="30">
    <w:name w:val="List Bullet 3"/>
    <w:basedOn w:val="a"/>
    <w:qFormat/>
    <w:pPr>
      <w:tabs>
        <w:tab w:val="left" w:pos="1200"/>
      </w:tabs>
    </w:pPr>
    <w:rPr>
      <w:rFonts w:ascii="Times New Roman" w:eastAsia="宋体" w:hAnsi="Times New Roman" w:cs="Times New Roman"/>
      <w:szCs w:val="21"/>
    </w:rPr>
  </w:style>
  <w:style w:type="paragraph" w:styleId="ac">
    <w:name w:val="Body Text Indent"/>
    <w:basedOn w:val="a"/>
    <w:qFormat/>
    <w:pPr>
      <w:spacing w:line="480" w:lineRule="exact"/>
      <w:ind w:firstLineChars="200" w:firstLine="480"/>
    </w:pPr>
    <w:rPr>
      <w:sz w:val="24"/>
    </w:rPr>
  </w:style>
  <w:style w:type="paragraph" w:styleId="50">
    <w:name w:val="toc 5"/>
    <w:basedOn w:val="a"/>
    <w:next w:val="a"/>
    <w:uiPriority w:val="39"/>
    <w:unhideWhenUsed/>
    <w:qFormat/>
    <w:pPr>
      <w:ind w:leftChars="800" w:left="1680"/>
    </w:pPr>
  </w:style>
  <w:style w:type="paragraph" w:styleId="31">
    <w:name w:val="toc 3"/>
    <w:basedOn w:val="a"/>
    <w:next w:val="a"/>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d">
    <w:name w:val="Plain Text"/>
    <w:basedOn w:val="a"/>
    <w:link w:val="Char4"/>
    <w:qFormat/>
    <w:rPr>
      <w:rFonts w:ascii="宋体" w:eastAsia="宋体" w:hAnsi="Courier New" w:cs="Times New Roman"/>
      <w:szCs w:val="20"/>
    </w:rPr>
  </w:style>
  <w:style w:type="paragraph" w:styleId="8">
    <w:name w:val="toc 8"/>
    <w:basedOn w:val="a"/>
    <w:next w:val="a"/>
    <w:uiPriority w:val="39"/>
    <w:unhideWhenUsed/>
    <w:qFormat/>
    <w:pPr>
      <w:ind w:leftChars="1400" w:left="2940"/>
    </w:pPr>
  </w:style>
  <w:style w:type="paragraph" w:styleId="ae">
    <w:name w:val="Date"/>
    <w:basedOn w:val="a"/>
    <w:next w:val="a"/>
    <w:link w:val="Char5"/>
    <w:uiPriority w:val="99"/>
    <w:qFormat/>
    <w:pPr>
      <w:ind w:leftChars="2500" w:left="100"/>
    </w:pPr>
    <w:rPr>
      <w:rFonts w:ascii="Times New Roman" w:eastAsia="宋体" w:hAnsi="Times New Roman" w:cs="Times New Roman"/>
      <w:szCs w:val="21"/>
    </w:rPr>
  </w:style>
  <w:style w:type="paragraph" w:styleId="af">
    <w:name w:val="endnote text"/>
    <w:basedOn w:val="a"/>
    <w:link w:val="Char6"/>
    <w:uiPriority w:val="99"/>
    <w:unhideWhenUsed/>
    <w:qFormat/>
    <w:pPr>
      <w:widowControl/>
      <w:snapToGrid w:val="0"/>
      <w:jc w:val="left"/>
    </w:pPr>
    <w:rPr>
      <w:rFonts w:ascii="宋体" w:eastAsia="宋体" w:hAnsi="宋体" w:cs="宋体"/>
      <w:kern w:val="0"/>
      <w:szCs w:val="24"/>
    </w:rPr>
  </w:style>
  <w:style w:type="paragraph" w:styleId="af0">
    <w:name w:val="Balloon Text"/>
    <w:basedOn w:val="a"/>
    <w:link w:val="Char7"/>
    <w:uiPriority w:val="99"/>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header"/>
    <w:basedOn w:val="a"/>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60">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paragraph" w:styleId="af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widowControl/>
      <w:ind w:firstLineChars="200" w:firstLine="420"/>
      <w:jc w:val="left"/>
    </w:pPr>
    <w:rPr>
      <w:rFonts w:ascii="宋体" w:eastAsia="宋体" w:hAnsi="宋体" w:cs="Times New Roman"/>
      <w:color w:val="000000"/>
      <w:kern w:val="0"/>
      <w:szCs w:val="21"/>
    </w:rPr>
  </w:style>
  <w:style w:type="paragraph" w:styleId="af4">
    <w:name w:val="Title"/>
    <w:basedOn w:val="a"/>
    <w:next w:val="a"/>
    <w:link w:val="Chara"/>
    <w:qFormat/>
    <w:pPr>
      <w:spacing w:before="240" w:after="60"/>
      <w:jc w:val="center"/>
      <w:outlineLvl w:val="0"/>
    </w:pPr>
    <w:rPr>
      <w:rFonts w:asciiTheme="majorHAnsi" w:eastAsia="宋体" w:hAnsiTheme="majorHAnsi" w:cstheme="majorBidi"/>
      <w:b/>
      <w:bCs/>
      <w:sz w:val="32"/>
      <w:szCs w:val="32"/>
    </w:rPr>
  </w:style>
  <w:style w:type="paragraph" w:styleId="af5">
    <w:name w:val="annotation subject"/>
    <w:basedOn w:val="aa"/>
    <w:next w:val="aa"/>
    <w:link w:val="Charb"/>
    <w:uiPriority w:val="99"/>
    <w:unhideWhenUsed/>
    <w:qFormat/>
    <w:rPr>
      <w:b/>
      <w:bCs/>
    </w:rPr>
  </w:style>
  <w:style w:type="paragraph" w:styleId="21">
    <w:name w:val="Body Text First Indent 2"/>
    <w:basedOn w:val="ac"/>
    <w:uiPriority w:val="99"/>
    <w:unhideWhenUsed/>
    <w:qFormat/>
    <w:pPr>
      <w:ind w:firstLine="420"/>
    </w:pPr>
  </w:style>
  <w:style w:type="table" w:styleId="af6">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basedOn w:val="a1"/>
    <w:uiPriority w:val="99"/>
    <w:unhideWhenUsed/>
    <w:qFormat/>
    <w:rPr>
      <w:vertAlign w:val="superscript"/>
    </w:rPr>
  </w:style>
  <w:style w:type="character" w:styleId="af8">
    <w:name w:val="page number"/>
    <w:basedOn w:val="a1"/>
    <w:qFormat/>
  </w:style>
  <w:style w:type="character" w:styleId="af9">
    <w:name w:val="Hyperlink"/>
    <w:basedOn w:val="a1"/>
    <w:uiPriority w:val="99"/>
    <w:unhideWhenUsed/>
    <w:qFormat/>
    <w:rPr>
      <w:color w:val="0563C1" w:themeColor="hyperlink"/>
      <w:u w:val="single"/>
    </w:rPr>
  </w:style>
  <w:style w:type="character" w:styleId="afa">
    <w:name w:val="annotation reference"/>
    <w:basedOn w:val="a1"/>
    <w:unhideWhenUsed/>
    <w:qFormat/>
    <w:rPr>
      <w:sz w:val="21"/>
      <w:szCs w:val="21"/>
    </w:rPr>
  </w:style>
  <w:style w:type="character" w:customStyle="1" w:styleId="Char9">
    <w:name w:val="页眉 Char"/>
    <w:basedOn w:val="a1"/>
    <w:link w:val="af2"/>
    <w:uiPriority w:val="99"/>
    <w:qFormat/>
    <w:rPr>
      <w:sz w:val="18"/>
      <w:szCs w:val="18"/>
    </w:rPr>
  </w:style>
  <w:style w:type="character" w:customStyle="1" w:styleId="Char8">
    <w:name w:val="页脚 Char"/>
    <w:basedOn w:val="a1"/>
    <w:link w:val="af1"/>
    <w:uiPriority w:val="99"/>
    <w:qFormat/>
    <w:rPr>
      <w:sz w:val="18"/>
      <w:szCs w:val="18"/>
    </w:rPr>
  </w:style>
  <w:style w:type="paragraph" w:customStyle="1" w:styleId="aSTL">
    <w:name w:val="aSTL正文"/>
    <w:basedOn w:val="a"/>
    <w:link w:val="aSTLChar"/>
    <w:qFormat/>
    <w:pPr>
      <w:spacing w:line="300" w:lineRule="auto"/>
      <w:ind w:firstLineChars="200" w:firstLine="200"/>
    </w:pPr>
    <w:rPr>
      <w:rFonts w:ascii="Calibri" w:eastAsia="宋体" w:hAnsi="Calibri" w:cs="Times New Roman"/>
      <w:kern w:val="0"/>
      <w:sz w:val="24"/>
      <w:szCs w:val="20"/>
      <w:lang w:val="zh-CN"/>
    </w:rPr>
  </w:style>
  <w:style w:type="character" w:customStyle="1" w:styleId="aSTLChar">
    <w:name w:val="aSTL正文 Char"/>
    <w:link w:val="aSTL"/>
    <w:qFormat/>
    <w:rPr>
      <w:rFonts w:ascii="Calibri" w:eastAsia="宋体" w:hAnsi="Calibri" w:cs="Times New Roman"/>
      <w:kern w:val="0"/>
      <w:sz w:val="24"/>
      <w:szCs w:val="20"/>
      <w:lang w:val="zh-CN" w:eastAsia="zh-CN"/>
    </w:rPr>
  </w:style>
  <w:style w:type="paragraph" w:customStyle="1" w:styleId="41111">
    <w:name w:val="4.1.1.1.1"/>
    <w:basedOn w:val="a"/>
    <w:link w:val="41111Char"/>
    <w:qFormat/>
    <w:pPr>
      <w:tabs>
        <w:tab w:val="left" w:pos="142"/>
      </w:tabs>
      <w:spacing w:beforeLines="50" w:afterLines="50"/>
      <w:ind w:leftChars="200" w:left="200"/>
      <w:jc w:val="left"/>
      <w:outlineLvl w:val="3"/>
    </w:pPr>
    <w:rPr>
      <w:rFonts w:ascii="宋体" w:eastAsia="宋体" w:hAnsi="宋体" w:cs="Times New Roman"/>
      <w:b/>
      <w:color w:val="000000"/>
      <w:kern w:val="0"/>
      <w:sz w:val="24"/>
      <w:szCs w:val="24"/>
      <w:lang w:val="zh-CN"/>
    </w:rPr>
  </w:style>
  <w:style w:type="character" w:customStyle="1" w:styleId="41111Char">
    <w:name w:val="4.1.1.1.1 Char"/>
    <w:link w:val="41111"/>
    <w:qFormat/>
    <w:rPr>
      <w:rFonts w:ascii="宋体" w:eastAsia="宋体" w:hAnsi="宋体" w:cs="Times New Roman"/>
      <w:b/>
      <w:color w:val="000000"/>
      <w:kern w:val="0"/>
      <w:sz w:val="24"/>
      <w:szCs w:val="24"/>
      <w:lang w:val="zh-CN" w:eastAsia="zh-CN"/>
    </w:rPr>
  </w:style>
  <w:style w:type="paragraph" w:styleId="afb">
    <w:name w:val="List Paragraph"/>
    <w:basedOn w:val="a"/>
    <w:uiPriority w:val="34"/>
    <w:qFormat/>
    <w:pPr>
      <w:ind w:firstLineChars="200" w:firstLine="420"/>
    </w:pPr>
    <w:rPr>
      <w:rFonts w:ascii="Calibri" w:eastAsia="宋体" w:hAnsi="Calibri" w:cs="Times New Roman"/>
    </w:rPr>
  </w:style>
  <w:style w:type="character" w:customStyle="1" w:styleId="Char2">
    <w:name w:val="批注文字 Char"/>
    <w:basedOn w:val="a1"/>
    <w:link w:val="aa"/>
    <w:uiPriority w:val="99"/>
    <w:qFormat/>
  </w:style>
  <w:style w:type="character" w:customStyle="1" w:styleId="Charb">
    <w:name w:val="批注主题 Char"/>
    <w:basedOn w:val="Char2"/>
    <w:link w:val="af5"/>
    <w:uiPriority w:val="99"/>
    <w:qFormat/>
    <w:rPr>
      <w:b/>
      <w:bCs/>
    </w:rPr>
  </w:style>
  <w:style w:type="character" w:customStyle="1" w:styleId="Char7">
    <w:name w:val="批注框文本 Char"/>
    <w:basedOn w:val="a1"/>
    <w:link w:val="af0"/>
    <w:uiPriority w:val="99"/>
    <w:qFormat/>
    <w:rPr>
      <w:sz w:val="18"/>
      <w:szCs w:val="18"/>
    </w:rPr>
  </w:style>
  <w:style w:type="character" w:customStyle="1" w:styleId="1Char">
    <w:name w:val="标题 1 Char"/>
    <w:basedOn w:val="a1"/>
    <w:link w:val="1"/>
    <w:uiPriority w:val="9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1"/>
    <w:link w:val="2"/>
    <w:qFormat/>
    <w:rPr>
      <w:rFonts w:asciiTheme="majorHAnsi" w:eastAsiaTheme="majorEastAsia" w:hAnsiTheme="majorHAnsi" w:cstheme="majorBidi"/>
      <w:b/>
      <w:bCs/>
      <w:sz w:val="32"/>
      <w:szCs w:val="32"/>
    </w:rPr>
  </w:style>
  <w:style w:type="character" w:customStyle="1" w:styleId="3Char">
    <w:name w:val="标题 3 Char"/>
    <w:basedOn w:val="a1"/>
    <w:link w:val="3"/>
    <w:uiPriority w:val="9"/>
    <w:qFormat/>
    <w:rPr>
      <w:rFonts w:ascii="Calibri" w:eastAsia="宋体" w:hAnsi="Calibri" w:cs="Times New Roman"/>
      <w:b/>
      <w:bCs/>
      <w:szCs w:val="32"/>
    </w:rPr>
  </w:style>
  <w:style w:type="character" w:customStyle="1" w:styleId="4Char">
    <w:name w:val="标题 4 Char"/>
    <w:basedOn w:val="a1"/>
    <w:link w:val="4"/>
    <w:uiPriority w:val="9"/>
    <w:qFormat/>
    <w:rPr>
      <w:rFonts w:ascii="Cambria" w:eastAsia="宋体" w:hAnsi="Cambria" w:cs="Times New Roman"/>
      <w:b/>
      <w:bCs/>
      <w:szCs w:val="28"/>
    </w:rPr>
  </w:style>
  <w:style w:type="character" w:customStyle="1" w:styleId="5Char">
    <w:name w:val="标题 5 Char"/>
    <w:basedOn w:val="a1"/>
    <w:link w:val="5"/>
    <w:uiPriority w:val="9"/>
    <w:qFormat/>
    <w:rPr>
      <w:rFonts w:ascii="Calibri" w:eastAsia="宋体" w:hAnsi="Calibri" w:cs="Times New Roman"/>
      <w:b/>
      <w:bCs/>
      <w:szCs w:val="28"/>
    </w:rPr>
  </w:style>
  <w:style w:type="character" w:customStyle="1" w:styleId="6Char">
    <w:name w:val="标题 6 Char"/>
    <w:basedOn w:val="a1"/>
    <w:link w:val="6"/>
    <w:uiPriority w:val="9"/>
    <w:qFormat/>
    <w:rPr>
      <w:rFonts w:asciiTheme="majorHAnsi" w:eastAsia="宋体" w:hAnsiTheme="majorHAnsi" w:cstheme="majorBidi"/>
      <w:b/>
      <w:bCs/>
      <w:kern w:val="0"/>
      <w:szCs w:val="24"/>
    </w:rPr>
  </w:style>
  <w:style w:type="character" w:customStyle="1" w:styleId="7Char">
    <w:name w:val="标题 7 Char"/>
    <w:basedOn w:val="a1"/>
    <w:link w:val="7"/>
    <w:uiPriority w:val="9"/>
    <w:qFormat/>
    <w:rPr>
      <w:rFonts w:ascii="宋体" w:eastAsia="宋体" w:hAnsi="宋体" w:cs="宋体"/>
      <w:b/>
      <w:bCs/>
      <w:kern w:val="0"/>
      <w:sz w:val="24"/>
      <w:szCs w:val="24"/>
    </w:rPr>
  </w:style>
  <w:style w:type="character" w:customStyle="1" w:styleId="Char3">
    <w:name w:val="称呼 Char"/>
    <w:basedOn w:val="a1"/>
    <w:link w:val="ab"/>
    <w:uiPriority w:val="99"/>
    <w:qFormat/>
    <w:rPr>
      <w:rFonts w:ascii="Times New Roman" w:eastAsia="宋体" w:hAnsi="Times New Roman" w:cs="Times New Roman"/>
      <w:szCs w:val="21"/>
    </w:rPr>
  </w:style>
  <w:style w:type="character" w:customStyle="1" w:styleId="notnullcss1">
    <w:name w:val="notnullcss1"/>
    <w:basedOn w:val="a1"/>
    <w:uiPriority w:val="99"/>
    <w:qFormat/>
    <w:rPr>
      <w:rFonts w:eastAsia="宋体" w:cs="Times New Roman"/>
      <w:color w:val="FF0000"/>
      <w:kern w:val="2"/>
      <w:sz w:val="24"/>
      <w:szCs w:val="24"/>
      <w:lang w:val="en-US" w:eastAsia="zh-CN" w:bidi="ar-SA"/>
    </w:rPr>
  </w:style>
  <w:style w:type="paragraph" w:customStyle="1" w:styleId="xl61">
    <w:name w:val="xl61"/>
    <w:basedOn w:val="a"/>
    <w:uiPriority w:val="99"/>
    <w:qFormat/>
    <w:pPr>
      <w:widowControl/>
      <w:spacing w:before="100" w:after="100"/>
      <w:jc w:val="right"/>
    </w:pPr>
    <w:rPr>
      <w:rFonts w:ascii="Arial Unicode MS" w:eastAsia="Arial Unicode MS" w:hAnsi="Times New Roman" w:cs="Times New Roman"/>
      <w:kern w:val="0"/>
      <w:sz w:val="18"/>
      <w:szCs w:val="18"/>
    </w:rPr>
  </w:style>
  <w:style w:type="character" w:customStyle="1" w:styleId="Char4">
    <w:name w:val="纯文本 Char"/>
    <w:basedOn w:val="a1"/>
    <w:link w:val="ad"/>
    <w:qFormat/>
    <w:rPr>
      <w:rFonts w:ascii="宋体" w:eastAsia="宋体" w:hAnsi="Courier New" w:cs="Times New Roman"/>
      <w:szCs w:val="20"/>
    </w:rPr>
  </w:style>
  <w:style w:type="character" w:customStyle="1" w:styleId="headline-content2">
    <w:name w:val="headline-content2"/>
    <w:basedOn w:val="a1"/>
    <w:qFormat/>
    <w:rPr>
      <w:rFonts w:eastAsia="宋体" w:cs="Times New Roman"/>
      <w:kern w:val="2"/>
      <w:sz w:val="24"/>
      <w:szCs w:val="24"/>
      <w:lang w:val="en-US" w:eastAsia="zh-CN" w:bidi="ar-SA"/>
    </w:rPr>
  </w:style>
  <w:style w:type="character" w:customStyle="1" w:styleId="Char">
    <w:name w:val="正文文本 Char"/>
    <w:basedOn w:val="a1"/>
    <w:link w:val="a4"/>
    <w:uiPriority w:val="99"/>
    <w:qFormat/>
    <w:rPr>
      <w:rFonts w:ascii="Times New Roman" w:eastAsia="宋体" w:hAnsi="Times New Roman" w:cs="Times New Roman"/>
      <w:szCs w:val="21"/>
    </w:rPr>
  </w:style>
  <w:style w:type="paragraph" w:customStyle="1" w:styleId="write2">
    <w:name w:val="write2"/>
    <w:basedOn w:val="a"/>
    <w:uiPriority w:val="99"/>
    <w:qFormat/>
    <w:pPr>
      <w:widowControl/>
      <w:tabs>
        <w:tab w:val="left" w:pos="709"/>
      </w:tabs>
      <w:overflowPunct w:val="0"/>
      <w:autoSpaceDE w:val="0"/>
      <w:autoSpaceDN w:val="0"/>
      <w:adjustRightInd w:val="0"/>
      <w:textAlignment w:val="baseline"/>
    </w:pPr>
    <w:rPr>
      <w:rFonts w:ascii="Helvetica-Narrow" w:eastAsia="宋体" w:hAnsi="Helvetica-Narrow" w:cs="Times New Roman"/>
      <w:kern w:val="0"/>
      <w:szCs w:val="24"/>
      <w:lang w:val="en-AU"/>
    </w:rPr>
  </w:style>
  <w:style w:type="character" w:customStyle="1" w:styleId="Char5">
    <w:name w:val="日期 Char"/>
    <w:basedOn w:val="a1"/>
    <w:link w:val="ae"/>
    <w:uiPriority w:val="99"/>
    <w:qFormat/>
    <w:rPr>
      <w:rFonts w:ascii="Times New Roman" w:eastAsia="宋体" w:hAnsi="Times New Roman" w:cs="Times New Roman"/>
      <w:szCs w:val="21"/>
    </w:rPr>
  </w:style>
  <w:style w:type="character" w:customStyle="1" w:styleId="Char0">
    <w:name w:val="注释标题 Char"/>
    <w:basedOn w:val="a1"/>
    <w:link w:val="a5"/>
    <w:uiPriority w:val="99"/>
    <w:qFormat/>
    <w:rPr>
      <w:rFonts w:ascii="Times New Roman" w:eastAsia="宋体" w:hAnsi="Times New Roman" w:cs="Times New Roman"/>
      <w:szCs w:val="21"/>
    </w:rPr>
  </w:style>
  <w:style w:type="paragraph" w:customStyle="1" w:styleId="51">
    <w:name w:val="标题5"/>
    <w:basedOn w:val="a"/>
    <w:qFormat/>
    <w:pPr>
      <w:keepNext/>
      <w:keepLines/>
      <w:spacing w:before="60" w:after="60"/>
      <w:ind w:hangingChars="200" w:hanging="420"/>
      <w:outlineLvl w:val="4"/>
    </w:pPr>
    <w:rPr>
      <w:rFonts w:ascii="宋体" w:eastAsia="宋体" w:hAnsi="宋体" w:cs="Times New Roman"/>
      <w:b/>
      <w:bCs/>
      <w:szCs w:val="21"/>
    </w:rPr>
  </w:style>
  <w:style w:type="paragraph" w:customStyle="1" w:styleId="12">
    <w:name w:val="修订1"/>
    <w:hidden/>
    <w:uiPriority w:val="99"/>
    <w:semiHidden/>
    <w:qFormat/>
    <w:rPr>
      <w:rFonts w:ascii="Calibri" w:hAnsi="Calibri"/>
      <w:kern w:val="2"/>
      <w:sz w:val="21"/>
      <w:szCs w:val="22"/>
    </w:rPr>
  </w:style>
  <w:style w:type="character" w:customStyle="1" w:styleId="Charc">
    <w:name w:val="正文的样式 Char"/>
    <w:basedOn w:val="a1"/>
    <w:link w:val="afc"/>
    <w:qFormat/>
    <w:rPr>
      <w:szCs w:val="24"/>
    </w:rPr>
  </w:style>
  <w:style w:type="paragraph" w:customStyle="1" w:styleId="afc">
    <w:name w:val="正文的样式"/>
    <w:basedOn w:val="a"/>
    <w:link w:val="Charc"/>
    <w:qFormat/>
    <w:pPr>
      <w:spacing w:before="100" w:after="100"/>
    </w:pPr>
    <w:rPr>
      <w:szCs w:val="24"/>
    </w:rPr>
  </w:style>
  <w:style w:type="character" w:customStyle="1" w:styleId="Char1">
    <w:name w:val="文档结构图 Char"/>
    <w:basedOn w:val="a1"/>
    <w:link w:val="a8"/>
    <w:uiPriority w:val="99"/>
    <w:semiHidden/>
    <w:qFormat/>
    <w:rPr>
      <w:rFonts w:ascii="宋体" w:eastAsia="宋体" w:hAnsi="Calibri" w:cs="Times New Roman"/>
      <w:sz w:val="18"/>
      <w:szCs w:val="18"/>
    </w:rPr>
  </w:style>
  <w:style w:type="character" w:styleId="afd">
    <w:name w:val="Placeholder Text"/>
    <w:basedOn w:val="a1"/>
    <w:uiPriority w:val="99"/>
    <w:semiHidden/>
    <w:qFormat/>
    <w:rPr>
      <w:color w:val="auto"/>
    </w:rPr>
  </w:style>
  <w:style w:type="character" w:customStyle="1" w:styleId="Chara">
    <w:name w:val="标题 Char"/>
    <w:basedOn w:val="a1"/>
    <w:link w:val="af4"/>
    <w:qFormat/>
    <w:rPr>
      <w:rFonts w:asciiTheme="majorHAnsi" w:eastAsia="宋体" w:hAnsiTheme="majorHAnsi" w:cstheme="majorBidi"/>
      <w:b/>
      <w:bCs/>
      <w:sz w:val="32"/>
      <w:szCs w:val="32"/>
    </w:rPr>
  </w:style>
  <w:style w:type="paragraph" w:styleId="afe">
    <w:name w:val="No Spacing"/>
    <w:uiPriority w:val="1"/>
    <w:qFormat/>
    <w:pPr>
      <w:widowControl w:val="0"/>
      <w:jc w:val="both"/>
    </w:pPr>
    <w:rPr>
      <w:rFonts w:ascii="Calibri" w:hAnsi="Calibri"/>
      <w:kern w:val="2"/>
      <w:sz w:val="21"/>
      <w:szCs w:val="22"/>
    </w:rPr>
  </w:style>
  <w:style w:type="character" w:customStyle="1" w:styleId="Char6">
    <w:name w:val="尾注文本 Char"/>
    <w:basedOn w:val="a1"/>
    <w:link w:val="af"/>
    <w:uiPriority w:val="99"/>
    <w:semiHidden/>
    <w:qFormat/>
    <w:rPr>
      <w:rFonts w:ascii="宋体" w:eastAsia="宋体" w:hAnsi="宋体" w:cs="宋体"/>
      <w:kern w:val="0"/>
      <w:szCs w:val="24"/>
    </w:rPr>
  </w:style>
  <w:style w:type="character" w:customStyle="1" w:styleId="Char10">
    <w:name w:val="批注主题 Char1"/>
    <w:basedOn w:val="Char2"/>
    <w:uiPriority w:val="99"/>
    <w:semiHidden/>
    <w:qFormat/>
    <w:rPr>
      <w:rFonts w:ascii="Times New Roman" w:eastAsia="宋体" w:hAnsi="Times New Roman" w:cs="Times New Roman"/>
      <w:b/>
      <w:bCs/>
      <w:szCs w:val="21"/>
    </w:rPr>
  </w:style>
  <w:style w:type="character" w:customStyle="1" w:styleId="span">
    <w:name w:val="span_"/>
    <w:basedOn w:val="a1"/>
    <w:qFormat/>
  </w:style>
  <w:style w:type="paragraph" w:customStyle="1" w:styleId="32">
    <w:name w:val="标题  3"/>
    <w:basedOn w:val="a"/>
    <w:next w:val="a"/>
    <w:link w:val="3Char0"/>
    <w:qFormat/>
    <w:pPr>
      <w:keepNext/>
      <w:keepLines/>
      <w:spacing w:before="100" w:beforeAutospacing="1" w:after="100" w:afterAutospacing="1" w:line="415" w:lineRule="auto"/>
    </w:pPr>
    <w:rPr>
      <w:rFonts w:ascii="Times New Roman" w:eastAsia="宋体" w:hAnsi="Times New Roman" w:cs="Times New Roman"/>
      <w:b/>
      <w:szCs w:val="24"/>
    </w:rPr>
  </w:style>
  <w:style w:type="character" w:customStyle="1" w:styleId="3Char0">
    <w:name w:val="标题  3 Char"/>
    <w:basedOn w:val="a1"/>
    <w:link w:val="32"/>
    <w:qFormat/>
    <w:rPr>
      <w:rFonts w:ascii="Times New Roman" w:eastAsia="宋体" w:hAnsi="Times New Roman" w:cs="Times New Roman"/>
      <w:b/>
      <w:szCs w:val="24"/>
    </w:rPr>
  </w:style>
  <w:style w:type="paragraph" w:customStyle="1" w:styleId="13">
    <w:name w:val="列出段落1"/>
    <w:basedOn w:val="a"/>
    <w:qFormat/>
    <w:pPr>
      <w:ind w:firstLineChars="200" w:firstLine="420"/>
    </w:pPr>
    <w:rPr>
      <w:rFonts w:ascii="Calibri" w:eastAsia="宋体" w:hAnsi="Calibri" w:cs="Calibri"/>
      <w:szCs w:val="21"/>
    </w:rPr>
  </w:style>
  <w:style w:type="paragraph" w:customStyle="1" w:styleId="14">
    <w:name w:val="报告正文格式1"/>
    <w:basedOn w:val="a"/>
    <w:qFormat/>
    <w:pPr>
      <w:spacing w:line="360" w:lineRule="auto"/>
      <w:ind w:firstLineChars="200" w:firstLine="200"/>
      <w:jc w:val="left"/>
    </w:pPr>
    <w:rPr>
      <w:rFonts w:ascii="Times New Roman" w:eastAsia="仿宋" w:hAnsi="Times New Roman" w:cs="Times New Roman"/>
      <w:bCs/>
      <w:sz w:val="24"/>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Times New Roman" w:eastAsia="Times New Roman" w:hAnsi="Times New Roman" w:cs="Times New Roman"/>
      <w:kern w:val="0"/>
      <w:sz w:val="22"/>
      <w:lang w:eastAsia="en-US"/>
    </w:rPr>
  </w:style>
  <w:style w:type="paragraph" w:customStyle="1" w:styleId="aff">
    <w:name w:val="前言标题"/>
    <w:basedOn w:val="2"/>
    <w:link w:val="Chard"/>
    <w:qFormat/>
    <w:pPr>
      <w:spacing w:before="0" w:after="0" w:line="566" w:lineRule="auto"/>
      <w:jc w:val="left"/>
      <w:outlineLvl w:val="9"/>
    </w:pPr>
    <w:rPr>
      <w:rFonts w:ascii="Times New Roman" w:eastAsia="黑体" w:hAnsi="Times New Roman" w:cs="Times New Roman"/>
      <w:b w:val="0"/>
      <w:sz w:val="21"/>
    </w:rPr>
  </w:style>
  <w:style w:type="paragraph" w:customStyle="1" w:styleId="aff0">
    <w:name w:val="前言大标题"/>
    <w:basedOn w:val="1"/>
    <w:link w:val="Chare"/>
    <w:qFormat/>
    <w:pPr>
      <w:spacing w:before="0" w:after="680" w:line="283" w:lineRule="auto"/>
      <w:ind w:firstLineChars="200" w:firstLine="200"/>
      <w:jc w:val="center"/>
      <w:outlineLvl w:val="9"/>
    </w:pPr>
    <w:rPr>
      <w:rFonts w:ascii="Times New Roman" w:eastAsia="黑体" w:hAnsi="Times New Roman" w:cs="Times New Roman"/>
      <w:b w:val="0"/>
      <w:sz w:val="32"/>
    </w:rPr>
  </w:style>
  <w:style w:type="character" w:customStyle="1" w:styleId="Chard">
    <w:name w:val="前言标题 Char"/>
    <w:basedOn w:val="a1"/>
    <w:link w:val="aff"/>
    <w:qFormat/>
    <w:rPr>
      <w:rFonts w:eastAsia="黑体"/>
      <w:bCs/>
      <w:kern w:val="2"/>
      <w:sz w:val="21"/>
      <w:szCs w:val="32"/>
    </w:rPr>
  </w:style>
  <w:style w:type="character" w:customStyle="1" w:styleId="Chare">
    <w:name w:val="前言大标题 Char"/>
    <w:link w:val="aff0"/>
    <w:qFormat/>
    <w:rPr>
      <w:rFonts w:eastAsia="黑体"/>
      <w:bCs/>
      <w:kern w:val="44"/>
      <w:sz w:val="32"/>
      <w:szCs w:val="44"/>
    </w:rPr>
  </w:style>
  <w:style w:type="paragraph" w:customStyle="1" w:styleId="aff1">
    <w:name w:val="表格内"/>
    <w:basedOn w:val="a"/>
    <w:uiPriority w:val="99"/>
    <w:qFormat/>
    <w:pPr>
      <w:widowControl/>
      <w:adjustRightInd w:val="0"/>
      <w:snapToGrid w:val="0"/>
      <w:jc w:val="center"/>
    </w:pPr>
    <w:rPr>
      <w:rFonts w:ascii="Times New Roman" w:hAnsi="Times New Roman"/>
      <w:kern w:val="0"/>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C85B-024C-49A1-89CA-1A1A3B0F4157}">
  <ds:schemaRefs>
    <ds:schemaRef ds:uri="http://www.yonyou.com/datasource"/>
  </ds:schemaRefs>
</ds:datastoreItem>
</file>

<file path=customXml/itemProps2.xml><?xml version="1.0" encoding="utf-8"?>
<ds:datastoreItem xmlns:ds="http://schemas.openxmlformats.org/officeDocument/2006/customXml" ds:itemID="{C5D7E463-A10F-494B-AAC3-043C8AA8F383}">
  <ds:schemaRefs>
    <ds:schemaRef ds:uri="http://www.yonyou.com/relation"/>
  </ds:schemaRefs>
</ds:datastoreItem>
</file>

<file path=customXml/itemProps3.xml><?xml version="1.0" encoding="utf-8"?>
<ds:datastoreItem xmlns:ds="http://schemas.openxmlformats.org/officeDocument/2006/customXml" ds:itemID="{327BFE47-64D5-4905-8DB9-7503A3C5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1347</Words>
  <Characters>7681</Characters>
  <Application>Microsoft Office Word</Application>
  <DocSecurity>0</DocSecurity>
  <Lines>64</Lines>
  <Paragraphs>18</Paragraphs>
  <ScaleCrop>false</ScaleCrop>
  <Company>Microsoft</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 Tang</dc:creator>
  <cp:lastModifiedBy>蓝幽</cp:lastModifiedBy>
  <cp:revision>3</cp:revision>
  <cp:lastPrinted>2025-03-31T08:39:00Z</cp:lastPrinted>
  <dcterms:created xsi:type="dcterms:W3CDTF">2025-03-25T09:08:00Z</dcterms:created>
  <dcterms:modified xsi:type="dcterms:W3CDTF">2025-03-31T08:40:00Z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09CD4445DAD7434B9A2B819C6ACEC52A</vt:lpwstr>
  </property>
</Properties>
</file>